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808"/>
      </w:tblGrid>
      <w:tr w:rsidR="00697B27" w:rsidRPr="00697B27" w14:paraId="2000FCA3" w14:textId="77777777" w:rsidTr="005E23D7">
        <w:tc>
          <w:tcPr>
            <w:tcW w:w="6521" w:type="dxa"/>
            <w:vAlign w:val="center"/>
          </w:tcPr>
          <w:p w14:paraId="66F8347B" w14:textId="77777777" w:rsidR="00697B27" w:rsidRDefault="00697B27" w:rsidP="00344D64">
            <w:pPr>
              <w:rPr>
                <w:rFonts w:ascii="Arial" w:hAnsi="Arial" w:cs="Arial"/>
                <w:b/>
              </w:rPr>
            </w:pPr>
            <w:r w:rsidRPr="00697B27">
              <w:rPr>
                <w:rFonts w:ascii="Arial" w:hAnsi="Arial" w:cs="Arial"/>
                <w:b/>
              </w:rPr>
              <w:t xml:space="preserve">MODEL: Terms of Reference for ISBT Working </w:t>
            </w:r>
            <w:r w:rsidR="00344D64">
              <w:rPr>
                <w:rFonts w:ascii="Arial" w:hAnsi="Arial" w:cs="Arial"/>
                <w:b/>
              </w:rPr>
              <w:t>Parties</w:t>
            </w:r>
          </w:p>
          <w:p w14:paraId="00ABDD3D" w14:textId="77777777" w:rsidR="000C0CC8" w:rsidRDefault="000C0CC8" w:rsidP="00344D64">
            <w:pPr>
              <w:rPr>
                <w:rFonts w:ascii="Arial" w:hAnsi="Arial" w:cs="Arial"/>
                <w:b/>
              </w:rPr>
            </w:pPr>
          </w:p>
          <w:p w14:paraId="193148E0" w14:textId="77777777" w:rsidR="00525EF8" w:rsidRDefault="00525EF8" w:rsidP="00344D64">
            <w:pPr>
              <w:rPr>
                <w:rFonts w:ascii="Arial" w:hAnsi="Arial" w:cs="Arial"/>
                <w:bCs/>
                <w:color w:val="943634" w:themeColor="accent2" w:themeShade="BF"/>
              </w:rPr>
            </w:pPr>
            <w:r w:rsidRPr="00525EF8">
              <w:rPr>
                <w:rFonts w:ascii="Arial" w:hAnsi="Arial" w:cs="Arial"/>
                <w:bCs/>
                <w:color w:val="943634" w:themeColor="accent2" w:themeShade="BF"/>
              </w:rPr>
              <w:t xml:space="preserve">Statements </w:t>
            </w:r>
            <w:r>
              <w:rPr>
                <w:rFonts w:ascii="Arial" w:hAnsi="Arial" w:cs="Arial"/>
                <w:bCs/>
                <w:color w:val="943634" w:themeColor="accent2" w:themeShade="BF"/>
              </w:rPr>
              <w:t>for inclusion</w:t>
            </w:r>
          </w:p>
          <w:p w14:paraId="309A3A1C" w14:textId="0620A630" w:rsidR="005E23D7" w:rsidRDefault="00525EF8" w:rsidP="005E23D7">
            <w:pPr>
              <w:rPr>
                <w:rFonts w:ascii="Arial" w:hAnsi="Arial" w:cs="Arial"/>
                <w:bCs/>
                <w:color w:val="31849B" w:themeColor="accent5" w:themeShade="BF"/>
              </w:rPr>
            </w:pPr>
            <w:r w:rsidRPr="00525EF8">
              <w:rPr>
                <w:rFonts w:ascii="Arial" w:hAnsi="Arial" w:cs="Arial"/>
                <w:bCs/>
                <w:color w:val="31849B" w:themeColor="accent5" w:themeShade="BF"/>
              </w:rPr>
              <w:t>Examples</w:t>
            </w:r>
            <w:r w:rsidR="005E23D7">
              <w:rPr>
                <w:rFonts w:ascii="Arial" w:hAnsi="Arial" w:cs="Arial"/>
                <w:bCs/>
                <w:color w:val="31849B" w:themeColor="accent5" w:themeShade="BF"/>
              </w:rPr>
              <w:t xml:space="preserve"> - include/adapt if relevant - add more as required </w:t>
            </w:r>
          </w:p>
          <w:p w14:paraId="35F3C279" w14:textId="42CF952A" w:rsidR="005E23D7" w:rsidRPr="00525EF8" w:rsidRDefault="00525EF8" w:rsidP="005E23D7">
            <w:pPr>
              <w:rPr>
                <w:rFonts w:ascii="Arial" w:hAnsi="Arial" w:cs="Arial"/>
                <w:bCs/>
              </w:rPr>
            </w:pPr>
            <w:r w:rsidRPr="00525EF8">
              <w:rPr>
                <w:rFonts w:ascii="Arial" w:hAnsi="Arial" w:cs="Arial"/>
                <w:bCs/>
              </w:rPr>
              <w:t>Guidance</w:t>
            </w:r>
          </w:p>
        </w:tc>
        <w:tc>
          <w:tcPr>
            <w:tcW w:w="3808" w:type="dxa"/>
          </w:tcPr>
          <w:p w14:paraId="63787A84" w14:textId="53A400D2" w:rsidR="00697B27" w:rsidRPr="00697B27" w:rsidRDefault="00697B27" w:rsidP="005E23D7">
            <w:pPr>
              <w:ind w:left="687"/>
              <w:jc w:val="right"/>
              <w:rPr>
                <w:rFonts w:ascii="Arial" w:hAnsi="Arial" w:cs="Arial"/>
              </w:rPr>
            </w:pPr>
            <w:r w:rsidRPr="00697B27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183549F9" wp14:editId="5203E0A7">
                  <wp:extent cx="1844443" cy="1057275"/>
                  <wp:effectExtent l="0" t="0" r="0" b="0"/>
                  <wp:docPr id="1" name="Picture 1" descr="C:\Users\judithc\Desktop\Logos\ISB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dithc\Desktop\Logos\ISB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443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193E5" w14:textId="77777777" w:rsidR="00697B27" w:rsidRPr="00697B27" w:rsidRDefault="00697B27">
      <w:pPr>
        <w:rPr>
          <w:rFonts w:ascii="Arial" w:hAnsi="Arial" w:cs="Arial"/>
        </w:rPr>
      </w:pPr>
    </w:p>
    <w:p w14:paraId="3360B3DF" w14:textId="3A7308D1" w:rsidR="005847E0" w:rsidRPr="00697B27" w:rsidRDefault="005847E0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Purpose</w:t>
      </w:r>
      <w:r w:rsidR="005E23D7">
        <w:rPr>
          <w:rFonts w:ascii="Arial" w:hAnsi="Arial" w:cs="Arial"/>
          <w:b/>
        </w:rPr>
        <w:t xml:space="preserve"> of the Working Party</w:t>
      </w:r>
    </w:p>
    <w:p w14:paraId="1FE138BF" w14:textId="4F4567F2" w:rsidR="00841481" w:rsidRPr="00697B27" w:rsidRDefault="00841481">
      <w:pPr>
        <w:rPr>
          <w:rFonts w:ascii="Arial" w:hAnsi="Arial" w:cs="Arial"/>
          <w:i/>
        </w:rPr>
      </w:pPr>
      <w:r w:rsidRPr="00697B27">
        <w:rPr>
          <w:rFonts w:ascii="Arial" w:hAnsi="Arial" w:cs="Arial"/>
        </w:rPr>
        <w:tab/>
      </w:r>
      <w:r w:rsidRPr="00697B27">
        <w:rPr>
          <w:rFonts w:ascii="Arial" w:hAnsi="Arial" w:cs="Arial"/>
          <w:i/>
        </w:rPr>
        <w:t>Describe the overall objective</w:t>
      </w:r>
      <w:r w:rsidR="002A1343">
        <w:rPr>
          <w:rFonts w:ascii="Arial" w:hAnsi="Arial" w:cs="Arial"/>
          <w:i/>
        </w:rPr>
        <w:t>s</w:t>
      </w:r>
      <w:r w:rsidRPr="00697B27">
        <w:rPr>
          <w:rFonts w:ascii="Arial" w:hAnsi="Arial" w:cs="Arial"/>
          <w:i/>
        </w:rPr>
        <w:t xml:space="preserve"> of the WP</w:t>
      </w:r>
    </w:p>
    <w:p w14:paraId="0EFF126E" w14:textId="4E8118A0" w:rsidR="003B3420" w:rsidRPr="001C3A91" w:rsidRDefault="005E6C1F" w:rsidP="003B3420">
      <w:pPr>
        <w:pStyle w:val="Default"/>
        <w:spacing w:line="276" w:lineRule="auto"/>
        <w:ind w:left="709"/>
        <w:jc w:val="both"/>
        <w:rPr>
          <w:rFonts w:ascii="Arial" w:hAnsi="Arial" w:cs="Arial"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color w:val="31849B" w:themeColor="accent5" w:themeShade="BF"/>
          <w:sz w:val="22"/>
          <w:szCs w:val="22"/>
        </w:rPr>
        <w:t>Example:</w:t>
      </w:r>
      <w:r w:rsidR="00E71A76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 </w:t>
      </w:r>
      <w:r w:rsidR="003B3420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The </w:t>
      </w:r>
      <w:proofErr w:type="spellStart"/>
      <w:r w:rsidR="00A84B10" w:rsidRPr="001C3A91">
        <w:rPr>
          <w:rFonts w:ascii="Arial" w:hAnsi="Arial" w:cs="Arial"/>
          <w:i/>
          <w:iCs/>
          <w:color w:val="31849B" w:themeColor="accent5" w:themeShade="BF"/>
          <w:sz w:val="22"/>
          <w:szCs w:val="22"/>
        </w:rPr>
        <w:t>xxxx</w:t>
      </w:r>
      <w:proofErr w:type="spellEnd"/>
      <w:r w:rsidR="00A84B10">
        <w:rPr>
          <w:rFonts w:ascii="Arial" w:hAnsi="Arial" w:cs="Arial"/>
          <w:color w:val="31849B" w:themeColor="accent5" w:themeShade="BF"/>
          <w:sz w:val="22"/>
          <w:szCs w:val="22"/>
        </w:rPr>
        <w:t xml:space="preserve"> </w:t>
      </w:r>
      <w:r w:rsidR="00A84B10" w:rsidRPr="001C3A91">
        <w:rPr>
          <w:rFonts w:ascii="Arial" w:hAnsi="Arial" w:cs="Arial"/>
          <w:color w:val="31849B" w:themeColor="accent5" w:themeShade="BF"/>
          <w:sz w:val="22"/>
          <w:szCs w:val="22"/>
        </w:rPr>
        <w:t>working party</w:t>
      </w:r>
      <w:r w:rsidR="00A84B10" w:rsidRPr="001C3A91">
        <w:rPr>
          <w:rFonts w:ascii="Arial" w:hAnsi="Arial" w:cs="Arial"/>
          <w:i/>
          <w:iCs/>
          <w:color w:val="31849B" w:themeColor="accent5" w:themeShade="BF"/>
          <w:sz w:val="22"/>
          <w:szCs w:val="22"/>
        </w:rPr>
        <w:t xml:space="preserve"> </w:t>
      </w:r>
      <w:r w:rsidR="003B3420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aims to promote best practice and facilitate improvements through education and exchange of ideas/resources </w:t>
      </w:r>
      <w:proofErr w:type="gramStart"/>
      <w:r w:rsidR="003B3420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in </w:t>
      </w:r>
      <w:r w:rsidR="00A84B10">
        <w:rPr>
          <w:rFonts w:ascii="Arial" w:hAnsi="Arial" w:cs="Arial"/>
          <w:color w:val="31849B" w:themeColor="accent5" w:themeShade="BF"/>
          <w:sz w:val="22"/>
          <w:szCs w:val="22"/>
        </w:rPr>
        <w:t xml:space="preserve">the </w:t>
      </w:r>
      <w:r w:rsidR="00A84B10" w:rsidRPr="001C3A91">
        <w:rPr>
          <w:rFonts w:ascii="Arial" w:hAnsi="Arial" w:cs="Arial"/>
          <w:color w:val="31849B" w:themeColor="accent5" w:themeShade="BF"/>
          <w:sz w:val="22"/>
          <w:szCs w:val="22"/>
        </w:rPr>
        <w:t>area of</w:t>
      </w:r>
      <w:proofErr w:type="gramEnd"/>
      <w:r w:rsidR="00A84B10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 </w:t>
      </w:r>
      <w:proofErr w:type="spellStart"/>
      <w:r w:rsidR="00A84B10">
        <w:rPr>
          <w:rFonts w:ascii="Arial" w:hAnsi="Arial" w:cs="Arial"/>
          <w:i/>
          <w:iCs/>
          <w:color w:val="31849B" w:themeColor="accent5" w:themeShade="BF"/>
          <w:sz w:val="22"/>
          <w:szCs w:val="22"/>
        </w:rPr>
        <w:t>xxxx</w:t>
      </w:r>
      <w:proofErr w:type="spellEnd"/>
      <w:r w:rsidR="00A84B10" w:rsidRPr="00A84B10">
        <w:rPr>
          <w:rFonts w:ascii="Arial" w:hAnsi="Arial" w:cs="Arial"/>
          <w:i/>
          <w:iCs/>
          <w:color w:val="31849B" w:themeColor="accent5" w:themeShade="BF"/>
          <w:sz w:val="22"/>
          <w:szCs w:val="22"/>
        </w:rPr>
        <w:t>.</w:t>
      </w:r>
      <w:r w:rsidR="003B3420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 </w:t>
      </w:r>
    </w:p>
    <w:p w14:paraId="03C4A1C2" w14:textId="77777777" w:rsidR="00DA569A" w:rsidRDefault="00DA569A" w:rsidP="003B3420">
      <w:pPr>
        <w:pStyle w:val="Default"/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14:paraId="6A72C559" w14:textId="432C7F9F" w:rsidR="003B3420" w:rsidRPr="001C3A91" w:rsidRDefault="003B3420" w:rsidP="003B3420">
      <w:pPr>
        <w:pStyle w:val="Default"/>
        <w:spacing w:line="276" w:lineRule="auto"/>
        <w:ind w:left="709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1C3A91">
        <w:rPr>
          <w:rFonts w:ascii="Arial" w:hAnsi="Arial" w:cs="Arial"/>
          <w:color w:val="943634" w:themeColor="accent2" w:themeShade="BF"/>
          <w:sz w:val="22"/>
          <w:szCs w:val="22"/>
        </w:rPr>
        <w:t xml:space="preserve">The Working Party supports </w:t>
      </w:r>
      <w:r w:rsidR="00A84B10">
        <w:rPr>
          <w:rFonts w:ascii="Arial" w:hAnsi="Arial" w:cs="Arial"/>
          <w:color w:val="943634" w:themeColor="accent2" w:themeShade="BF"/>
          <w:sz w:val="22"/>
          <w:szCs w:val="22"/>
        </w:rPr>
        <w:t xml:space="preserve">ISBT </w:t>
      </w:r>
      <w:r w:rsidRPr="001C3A91">
        <w:rPr>
          <w:rFonts w:ascii="Arial" w:hAnsi="Arial" w:cs="Arial"/>
          <w:color w:val="943634" w:themeColor="accent2" w:themeShade="BF"/>
          <w:sz w:val="22"/>
          <w:szCs w:val="22"/>
        </w:rPr>
        <w:t xml:space="preserve">goals and strategic objectives. </w:t>
      </w:r>
    </w:p>
    <w:p w14:paraId="7194DA57" w14:textId="77777777" w:rsidR="00DA569A" w:rsidRDefault="00DA569A" w:rsidP="00204625">
      <w:pPr>
        <w:rPr>
          <w:rFonts w:ascii="Arial" w:hAnsi="Arial" w:cs="Arial"/>
          <w:b/>
        </w:rPr>
      </w:pPr>
    </w:p>
    <w:p w14:paraId="343B92EB" w14:textId="7D555112" w:rsidR="00204625" w:rsidRPr="00697B27" w:rsidRDefault="00204625" w:rsidP="00204625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Scope</w:t>
      </w:r>
      <w:r w:rsidR="005E23D7">
        <w:rPr>
          <w:rFonts w:ascii="Arial" w:hAnsi="Arial" w:cs="Arial"/>
          <w:b/>
        </w:rPr>
        <w:t xml:space="preserve"> of the Working party</w:t>
      </w:r>
    </w:p>
    <w:p w14:paraId="0485BAD8" w14:textId="31312630" w:rsidR="00E71A76" w:rsidRPr="00E71A76" w:rsidRDefault="00204625">
      <w:pPr>
        <w:ind w:left="720"/>
        <w:rPr>
          <w:rFonts w:ascii="Arial" w:hAnsi="Arial" w:cs="Arial"/>
          <w:i/>
        </w:rPr>
      </w:pPr>
      <w:r w:rsidRPr="00697B27">
        <w:rPr>
          <w:rFonts w:ascii="Arial" w:hAnsi="Arial" w:cs="Arial"/>
          <w:i/>
        </w:rPr>
        <w:t xml:space="preserve">Identify the </w:t>
      </w:r>
      <w:r w:rsidR="00E71A76">
        <w:rPr>
          <w:rFonts w:ascii="Arial" w:hAnsi="Arial" w:cs="Arial"/>
          <w:i/>
        </w:rPr>
        <w:t>high level activities</w:t>
      </w:r>
      <w:r w:rsidR="00E71A76" w:rsidRPr="00697B27">
        <w:rPr>
          <w:rFonts w:ascii="Arial" w:hAnsi="Arial" w:cs="Arial"/>
          <w:i/>
        </w:rPr>
        <w:t xml:space="preserve"> </w:t>
      </w:r>
      <w:r w:rsidRPr="00697B27">
        <w:rPr>
          <w:rFonts w:ascii="Arial" w:hAnsi="Arial" w:cs="Arial"/>
          <w:i/>
        </w:rPr>
        <w:t>of the WP</w:t>
      </w:r>
      <w:r w:rsidR="00DA569A">
        <w:rPr>
          <w:rFonts w:ascii="Arial" w:hAnsi="Arial" w:cs="Arial"/>
          <w:i/>
        </w:rPr>
        <w:t xml:space="preserve"> </w:t>
      </w:r>
    </w:p>
    <w:p w14:paraId="52C1FC57" w14:textId="1F167640" w:rsidR="00E71A76" w:rsidRPr="001C3A91" w:rsidRDefault="002D0A30" w:rsidP="00E71A76">
      <w:pPr>
        <w:pStyle w:val="Default"/>
        <w:spacing w:line="276" w:lineRule="auto"/>
        <w:ind w:left="720"/>
        <w:jc w:val="both"/>
        <w:rPr>
          <w:rFonts w:ascii="Arial" w:hAnsi="Arial" w:cs="Arial"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color w:val="31849B" w:themeColor="accent5" w:themeShade="BF"/>
          <w:sz w:val="22"/>
          <w:szCs w:val="22"/>
        </w:rPr>
        <w:t>Examples:</w:t>
      </w:r>
    </w:p>
    <w:p w14:paraId="3E12DEE7" w14:textId="050F416A" w:rsidR="00317157" w:rsidRDefault="00317157" w:rsidP="00E71A76">
      <w:pPr>
        <w:pStyle w:val="Default"/>
        <w:spacing w:line="276" w:lineRule="auto"/>
        <w:ind w:left="720"/>
        <w:jc w:val="both"/>
        <w:rPr>
          <w:rFonts w:ascii="Arial" w:hAnsi="Arial" w:cs="Arial"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color w:val="31849B" w:themeColor="accent5" w:themeShade="BF"/>
          <w:sz w:val="22"/>
          <w:szCs w:val="22"/>
        </w:rPr>
        <w:t>B</w:t>
      </w:r>
      <w:r w:rsidR="002A1343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rings together ISBT members interested in the field of </w:t>
      </w:r>
      <w:proofErr w:type="spellStart"/>
      <w:r w:rsidR="00A84B10">
        <w:rPr>
          <w:rFonts w:ascii="Arial" w:hAnsi="Arial" w:cs="Arial"/>
          <w:i/>
          <w:iCs/>
          <w:color w:val="31849B" w:themeColor="accent5" w:themeShade="BF"/>
          <w:sz w:val="22"/>
          <w:szCs w:val="22"/>
        </w:rPr>
        <w:t>xxxx</w:t>
      </w:r>
      <w:proofErr w:type="spellEnd"/>
      <w:r w:rsidR="00E71A76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 </w:t>
      </w:r>
    </w:p>
    <w:p w14:paraId="70BD7B70" w14:textId="51AAD2CE" w:rsidR="002A1343" w:rsidRPr="001C3A91" w:rsidRDefault="00317157" w:rsidP="001C3A91">
      <w:pPr>
        <w:pStyle w:val="Default"/>
        <w:spacing w:line="276" w:lineRule="auto"/>
        <w:ind w:left="720"/>
        <w:jc w:val="both"/>
        <w:rPr>
          <w:rFonts w:ascii="Arial" w:hAnsi="Arial" w:cs="Arial"/>
          <w:color w:val="31849B" w:themeColor="accent5" w:themeShade="BF"/>
        </w:rPr>
      </w:pPr>
      <w:r>
        <w:rPr>
          <w:rFonts w:ascii="Arial" w:hAnsi="Arial" w:cs="Arial"/>
          <w:color w:val="31849B" w:themeColor="accent5" w:themeShade="BF"/>
          <w:sz w:val="22"/>
          <w:szCs w:val="22"/>
        </w:rPr>
        <w:t>E</w:t>
      </w:r>
      <w:r w:rsidR="00E71A76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stablishes </w:t>
      </w:r>
      <w:r w:rsidR="002A1343" w:rsidRPr="001C3A91">
        <w:rPr>
          <w:rFonts w:ascii="Arial" w:hAnsi="Arial" w:cs="Arial"/>
          <w:color w:val="31849B" w:themeColor="accent5" w:themeShade="BF"/>
          <w:sz w:val="22"/>
          <w:szCs w:val="22"/>
        </w:rPr>
        <w:t>collaborations with other ISBT working parties and with non ISBT bodies and societies with similar aims</w:t>
      </w:r>
      <w:r w:rsidR="00A84B10">
        <w:rPr>
          <w:rFonts w:ascii="Arial" w:hAnsi="Arial" w:cs="Arial"/>
          <w:color w:val="31849B" w:themeColor="accent5" w:themeShade="BF"/>
          <w:sz w:val="22"/>
          <w:szCs w:val="22"/>
        </w:rPr>
        <w:t xml:space="preserve"> in line with ISBT strategy</w:t>
      </w:r>
      <w:r w:rsidR="002A1343" w:rsidRPr="001C3A91">
        <w:rPr>
          <w:rFonts w:ascii="Arial" w:hAnsi="Arial" w:cs="Arial"/>
          <w:color w:val="31849B" w:themeColor="accent5" w:themeShade="BF"/>
          <w:sz w:val="22"/>
          <w:szCs w:val="22"/>
        </w:rPr>
        <w:t xml:space="preserve">. </w:t>
      </w:r>
    </w:p>
    <w:p w14:paraId="30356FA6" w14:textId="46E7D16F" w:rsidR="002A1343" w:rsidRPr="001C3A91" w:rsidRDefault="002A1343" w:rsidP="001C3A91">
      <w:pPr>
        <w:spacing w:after="0"/>
        <w:ind w:left="720"/>
        <w:jc w:val="both"/>
        <w:rPr>
          <w:rFonts w:ascii="Arial" w:hAnsi="Arial" w:cs="Arial"/>
          <w:color w:val="31849B" w:themeColor="accent5" w:themeShade="BF"/>
          <w:lang w:val="en-GB"/>
        </w:rPr>
      </w:pPr>
      <w:r w:rsidRPr="001C3A91">
        <w:rPr>
          <w:rFonts w:ascii="Arial" w:hAnsi="Arial" w:cs="Arial"/>
          <w:color w:val="31849B" w:themeColor="accent5" w:themeShade="BF"/>
          <w:lang w:val="en-GB"/>
        </w:rPr>
        <w:t>Organise</w:t>
      </w:r>
      <w:r w:rsidR="00E71A76" w:rsidRPr="001C3A91">
        <w:rPr>
          <w:rFonts w:ascii="Arial" w:hAnsi="Arial" w:cs="Arial"/>
          <w:color w:val="31849B" w:themeColor="accent5" w:themeShade="BF"/>
          <w:lang w:val="en-GB"/>
        </w:rPr>
        <w:t>s</w:t>
      </w: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sessions and workshops on </w:t>
      </w:r>
      <w:proofErr w:type="spellStart"/>
      <w:r w:rsidR="00A84B10">
        <w:rPr>
          <w:rFonts w:ascii="Arial" w:hAnsi="Arial" w:cs="Arial"/>
          <w:i/>
          <w:iCs/>
          <w:color w:val="31849B" w:themeColor="accent5" w:themeShade="BF"/>
        </w:rPr>
        <w:t>xxxx</w:t>
      </w:r>
      <w:proofErr w:type="spellEnd"/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at ISBT congresses. </w:t>
      </w:r>
    </w:p>
    <w:p w14:paraId="0D0905CE" w14:textId="5461A0D6" w:rsidR="002A1343" w:rsidRPr="001C3A91" w:rsidRDefault="002A1343" w:rsidP="001C3A91">
      <w:pPr>
        <w:spacing w:after="0"/>
        <w:ind w:left="720"/>
        <w:jc w:val="both"/>
        <w:rPr>
          <w:rFonts w:ascii="Arial" w:hAnsi="Arial" w:cs="Arial"/>
          <w:color w:val="31849B" w:themeColor="accent5" w:themeShade="BF"/>
          <w:lang w:val="en-GB"/>
        </w:rPr>
      </w:pPr>
      <w:r w:rsidRPr="001C3A91">
        <w:rPr>
          <w:rFonts w:ascii="Arial" w:hAnsi="Arial" w:cs="Arial"/>
          <w:color w:val="31849B" w:themeColor="accent5" w:themeShade="BF"/>
          <w:lang w:val="en-GB"/>
        </w:rPr>
        <w:t>Contribute</w:t>
      </w:r>
      <w:r w:rsidR="00317157">
        <w:rPr>
          <w:rFonts w:ascii="Arial" w:hAnsi="Arial" w:cs="Arial"/>
          <w:color w:val="31849B" w:themeColor="accent5" w:themeShade="BF"/>
          <w:lang w:val="en-GB"/>
        </w:rPr>
        <w:t>s</w:t>
      </w: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to </w:t>
      </w:r>
      <w:r w:rsidR="00E71A76" w:rsidRPr="001C3A91">
        <w:rPr>
          <w:rFonts w:ascii="Arial" w:hAnsi="Arial" w:cs="Arial"/>
          <w:color w:val="31849B" w:themeColor="accent5" w:themeShade="BF"/>
          <w:lang w:val="en-GB"/>
        </w:rPr>
        <w:t xml:space="preserve">ISBT education and </w:t>
      </w: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training </w:t>
      </w:r>
      <w:r w:rsidR="00E71A76" w:rsidRPr="001C3A91">
        <w:rPr>
          <w:rFonts w:ascii="Arial" w:hAnsi="Arial" w:cs="Arial"/>
          <w:color w:val="31849B" w:themeColor="accent5" w:themeShade="BF"/>
          <w:lang w:val="en-GB"/>
        </w:rPr>
        <w:t>initiatives</w:t>
      </w: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in </w:t>
      </w:r>
      <w:proofErr w:type="spellStart"/>
      <w:r w:rsidR="00A84B10">
        <w:rPr>
          <w:rFonts w:ascii="Arial" w:hAnsi="Arial" w:cs="Arial"/>
          <w:i/>
          <w:iCs/>
          <w:color w:val="31849B" w:themeColor="accent5" w:themeShade="BF"/>
        </w:rPr>
        <w:t>xxxx</w:t>
      </w:r>
      <w:proofErr w:type="spellEnd"/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</w:t>
      </w:r>
    </w:p>
    <w:p w14:paraId="2E3062CA" w14:textId="57D76248" w:rsidR="002A1343" w:rsidRPr="001C3A91" w:rsidRDefault="00E71A76" w:rsidP="001C3A91">
      <w:pPr>
        <w:spacing w:after="0"/>
        <w:ind w:left="720"/>
        <w:jc w:val="both"/>
        <w:rPr>
          <w:rFonts w:ascii="Arial" w:hAnsi="Arial" w:cs="Arial"/>
          <w:color w:val="31849B" w:themeColor="accent5" w:themeShade="BF"/>
          <w:lang w:val="en-GB"/>
        </w:rPr>
      </w:pP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Provides </w:t>
      </w:r>
      <w:r w:rsidR="00D41B28">
        <w:rPr>
          <w:rFonts w:ascii="Arial" w:hAnsi="Arial" w:cs="Arial"/>
          <w:color w:val="31849B" w:themeColor="accent5" w:themeShade="BF"/>
          <w:lang w:val="en-GB"/>
        </w:rPr>
        <w:t>information</w:t>
      </w: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and educational resources</w:t>
      </w:r>
      <w:r w:rsidRPr="001C3A91">
        <w:rPr>
          <w:rFonts w:ascii="Arial" w:hAnsi="Arial" w:cs="Arial"/>
          <w:i/>
          <w:iCs/>
          <w:color w:val="31849B" w:themeColor="accent5" w:themeShade="BF"/>
        </w:rPr>
        <w:t xml:space="preserve"> </w:t>
      </w:r>
      <w:r w:rsidRPr="001C3A91">
        <w:rPr>
          <w:rFonts w:ascii="Arial" w:hAnsi="Arial" w:cs="Arial"/>
          <w:color w:val="31849B" w:themeColor="accent5" w:themeShade="BF"/>
        </w:rPr>
        <w:t>on</w:t>
      </w:r>
      <w:r w:rsidRPr="001C3A91">
        <w:rPr>
          <w:rFonts w:ascii="Arial" w:hAnsi="Arial" w:cs="Arial"/>
          <w:i/>
          <w:iCs/>
          <w:color w:val="31849B" w:themeColor="accent5" w:themeShade="BF"/>
        </w:rPr>
        <w:t xml:space="preserve"> </w:t>
      </w:r>
      <w:r w:rsidRPr="001C3A91">
        <w:rPr>
          <w:rFonts w:ascii="Arial" w:hAnsi="Arial" w:cs="Arial"/>
          <w:color w:val="31849B" w:themeColor="accent5" w:themeShade="BF"/>
        </w:rPr>
        <w:t>the WP section of the ISBT website</w:t>
      </w:r>
    </w:p>
    <w:p w14:paraId="114AA6A5" w14:textId="377526E3" w:rsidR="002A1343" w:rsidRPr="001C3A91" w:rsidRDefault="00E71A76" w:rsidP="001C3A91">
      <w:pPr>
        <w:spacing w:after="0"/>
        <w:ind w:left="720"/>
        <w:jc w:val="both"/>
        <w:rPr>
          <w:rFonts w:ascii="Arial" w:hAnsi="Arial" w:cs="Arial"/>
          <w:color w:val="31849B" w:themeColor="accent5" w:themeShade="BF"/>
          <w:lang w:val="en-GB"/>
        </w:rPr>
      </w:pP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Establishes subgroups </w:t>
      </w:r>
      <w:r w:rsidR="00317157">
        <w:rPr>
          <w:rFonts w:ascii="Arial" w:hAnsi="Arial" w:cs="Arial"/>
          <w:color w:val="31849B" w:themeColor="accent5" w:themeShade="BF"/>
          <w:lang w:val="en-GB"/>
        </w:rPr>
        <w:t>as</w:t>
      </w: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required</w:t>
      </w:r>
      <w:r w:rsidR="002A1343" w:rsidRPr="001C3A91">
        <w:rPr>
          <w:rFonts w:ascii="Arial" w:hAnsi="Arial" w:cs="Arial"/>
          <w:color w:val="31849B" w:themeColor="accent5" w:themeShade="BF"/>
          <w:lang w:val="en-GB"/>
        </w:rPr>
        <w:t xml:space="preserve"> to tackle key projects based on priorities </w:t>
      </w:r>
      <w:r w:rsidRPr="001C3A91">
        <w:rPr>
          <w:rFonts w:ascii="Arial" w:hAnsi="Arial" w:cs="Arial"/>
          <w:color w:val="31849B" w:themeColor="accent5" w:themeShade="BF"/>
          <w:lang w:val="en-GB"/>
        </w:rPr>
        <w:t>agreed by the</w:t>
      </w:r>
      <w:r w:rsidR="00A84B10">
        <w:rPr>
          <w:rFonts w:ascii="Arial" w:hAnsi="Arial" w:cs="Arial"/>
          <w:color w:val="31849B" w:themeColor="accent5" w:themeShade="BF"/>
          <w:lang w:val="en-GB"/>
        </w:rPr>
        <w:t xml:space="preserve"> working party members.</w:t>
      </w:r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</w:t>
      </w:r>
    </w:p>
    <w:p w14:paraId="309C1993" w14:textId="77777777" w:rsidR="00DA569A" w:rsidRPr="00697B27" w:rsidRDefault="00DA569A" w:rsidP="00204625">
      <w:pPr>
        <w:ind w:left="720"/>
        <w:rPr>
          <w:rFonts w:ascii="Arial" w:hAnsi="Arial" w:cs="Arial"/>
        </w:rPr>
      </w:pPr>
    </w:p>
    <w:p w14:paraId="1EF2A0AF" w14:textId="77777777" w:rsidR="00204625" w:rsidRPr="00697B27" w:rsidRDefault="00204625" w:rsidP="00204625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Membership</w:t>
      </w:r>
    </w:p>
    <w:p w14:paraId="5D0B2926" w14:textId="5A87973F" w:rsidR="00204625" w:rsidRPr="00697B27" w:rsidRDefault="00204625" w:rsidP="00204625">
      <w:pPr>
        <w:ind w:left="720"/>
        <w:rPr>
          <w:rFonts w:ascii="Arial" w:hAnsi="Arial" w:cs="Arial"/>
          <w:i/>
        </w:rPr>
      </w:pPr>
      <w:r w:rsidRPr="00697B27">
        <w:rPr>
          <w:rFonts w:ascii="Arial" w:hAnsi="Arial" w:cs="Arial"/>
          <w:i/>
        </w:rPr>
        <w:t>Identify the types of membership of the WP</w:t>
      </w:r>
      <w:r w:rsidR="00E71A76">
        <w:rPr>
          <w:rFonts w:ascii="Arial" w:hAnsi="Arial" w:cs="Arial"/>
          <w:i/>
        </w:rPr>
        <w:t xml:space="preserve"> </w:t>
      </w:r>
    </w:p>
    <w:p w14:paraId="10366CE7" w14:textId="1C31E18A" w:rsidR="00204625" w:rsidRDefault="005E23D7" w:rsidP="00E71A76">
      <w:pPr>
        <w:ind w:left="720"/>
        <w:rPr>
          <w:rFonts w:ascii="Arial" w:hAnsi="Arial" w:cs="Arial"/>
          <w:color w:val="943634" w:themeColor="accent2" w:themeShade="BF"/>
        </w:rPr>
      </w:pPr>
      <w:r>
        <w:rPr>
          <w:rFonts w:ascii="Arial" w:hAnsi="Arial" w:cs="Arial"/>
          <w:color w:val="943634" w:themeColor="accent2" w:themeShade="BF"/>
        </w:rPr>
        <w:t>All f</w:t>
      </w:r>
      <w:r w:rsidR="00204625" w:rsidRPr="001C3A91">
        <w:rPr>
          <w:rFonts w:ascii="Arial" w:hAnsi="Arial" w:cs="Arial"/>
          <w:color w:val="943634" w:themeColor="accent2" w:themeShade="BF"/>
        </w:rPr>
        <w:t xml:space="preserve">ull members of the WP </w:t>
      </w:r>
      <w:r>
        <w:rPr>
          <w:rFonts w:ascii="Arial" w:hAnsi="Arial" w:cs="Arial"/>
          <w:color w:val="943634" w:themeColor="accent2" w:themeShade="BF"/>
        </w:rPr>
        <w:t>are</w:t>
      </w:r>
      <w:r w:rsidR="00117710" w:rsidRPr="001C3A91">
        <w:rPr>
          <w:rFonts w:ascii="Arial" w:hAnsi="Arial" w:cs="Arial"/>
          <w:color w:val="943634" w:themeColor="accent2" w:themeShade="BF"/>
        </w:rPr>
        <w:t xml:space="preserve"> active or honorary </w:t>
      </w:r>
      <w:r w:rsidR="00204625" w:rsidRPr="001C3A91">
        <w:rPr>
          <w:rFonts w:ascii="Arial" w:hAnsi="Arial" w:cs="Arial"/>
          <w:color w:val="943634" w:themeColor="accent2" w:themeShade="BF"/>
        </w:rPr>
        <w:t>members of ISBT</w:t>
      </w:r>
      <w:r w:rsidR="00E71A76">
        <w:rPr>
          <w:rFonts w:ascii="Arial" w:hAnsi="Arial" w:cs="Arial"/>
          <w:color w:val="943634" w:themeColor="accent2" w:themeShade="BF"/>
        </w:rPr>
        <w:t>, or the</w:t>
      </w:r>
      <w:r w:rsidR="00DA569A" w:rsidRPr="001C3A91">
        <w:rPr>
          <w:rFonts w:ascii="Arial" w:hAnsi="Arial" w:cs="Arial"/>
          <w:color w:val="943634" w:themeColor="accent2" w:themeShade="BF"/>
        </w:rPr>
        <w:t xml:space="preserve"> </w:t>
      </w:r>
      <w:r w:rsidR="00117710" w:rsidRPr="001C3A91">
        <w:rPr>
          <w:rFonts w:ascii="Arial" w:hAnsi="Arial" w:cs="Arial"/>
          <w:color w:val="943634" w:themeColor="accent2" w:themeShade="BF"/>
        </w:rPr>
        <w:t>named representative of an affiliate member organization</w:t>
      </w:r>
      <w:r w:rsidR="00204625" w:rsidRPr="001C3A91">
        <w:rPr>
          <w:rFonts w:ascii="Arial" w:hAnsi="Arial" w:cs="Arial"/>
          <w:color w:val="943634" w:themeColor="accent2" w:themeShade="BF"/>
        </w:rPr>
        <w:t>.</w:t>
      </w:r>
    </w:p>
    <w:p w14:paraId="4999CD8C" w14:textId="4FBB80CC" w:rsidR="00DA569A" w:rsidRPr="001C3A91" w:rsidRDefault="00DA569A" w:rsidP="00DA569A">
      <w:pPr>
        <w:ind w:left="720"/>
        <w:rPr>
          <w:rFonts w:ascii="Arial" w:hAnsi="Arial" w:cs="Arial"/>
          <w:color w:val="943634" w:themeColor="accent2" w:themeShade="BF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Observer status </w:t>
      </w:r>
      <w:r w:rsidR="006F666F">
        <w:rPr>
          <w:rFonts w:ascii="Arial" w:hAnsi="Arial" w:cs="Arial"/>
          <w:color w:val="943634" w:themeColor="accent2" w:themeShade="BF"/>
        </w:rPr>
        <w:t>can</w:t>
      </w:r>
      <w:r w:rsidRPr="001C3A91">
        <w:rPr>
          <w:rFonts w:ascii="Arial" w:hAnsi="Arial" w:cs="Arial"/>
          <w:color w:val="943634" w:themeColor="accent2" w:themeShade="BF"/>
        </w:rPr>
        <w:t xml:space="preserve"> be afforded to non-members of ISBT for a period not to exceed 2 years: the</w:t>
      </w:r>
      <w:r w:rsidR="006F666F">
        <w:rPr>
          <w:rFonts w:ascii="Arial" w:hAnsi="Arial" w:cs="Arial"/>
          <w:color w:val="943634" w:themeColor="accent2" w:themeShade="BF"/>
        </w:rPr>
        <w:t>se observers</w:t>
      </w:r>
      <w:r w:rsidRPr="001C3A91">
        <w:rPr>
          <w:rFonts w:ascii="Arial" w:hAnsi="Arial" w:cs="Arial"/>
          <w:color w:val="943634" w:themeColor="accent2" w:themeShade="BF"/>
        </w:rPr>
        <w:t xml:space="preserve"> may attend and participate in the WP meetings but may not vote. </w:t>
      </w:r>
    </w:p>
    <w:p w14:paraId="1E9B32F3" w14:textId="714341FE" w:rsidR="00DA569A" w:rsidRPr="001C3A91" w:rsidRDefault="00793FC3">
      <w:pPr>
        <w:ind w:left="720"/>
        <w:rPr>
          <w:rFonts w:ascii="Arial" w:hAnsi="Arial" w:cs="Arial"/>
          <w:color w:val="31849B" w:themeColor="accent5" w:themeShade="BF"/>
        </w:rPr>
      </w:pPr>
      <w:r>
        <w:rPr>
          <w:rFonts w:ascii="Arial" w:hAnsi="Arial" w:cs="Arial"/>
          <w:color w:val="31849B" w:themeColor="accent5" w:themeShade="BF"/>
        </w:rPr>
        <w:t>Other criteria</w:t>
      </w:r>
      <w:r w:rsidR="002D0A30">
        <w:rPr>
          <w:rFonts w:ascii="Arial" w:hAnsi="Arial" w:cs="Arial"/>
          <w:color w:val="31849B" w:themeColor="accent5" w:themeShade="BF"/>
        </w:rPr>
        <w:t>,</w:t>
      </w:r>
      <w:r>
        <w:rPr>
          <w:rFonts w:ascii="Arial" w:hAnsi="Arial" w:cs="Arial"/>
          <w:color w:val="31849B" w:themeColor="accent5" w:themeShade="BF"/>
        </w:rPr>
        <w:t xml:space="preserve"> </w:t>
      </w:r>
      <w:r w:rsidR="00D05203">
        <w:rPr>
          <w:rFonts w:ascii="Arial" w:hAnsi="Arial" w:cs="Arial"/>
          <w:color w:val="31849B" w:themeColor="accent5" w:themeShade="BF"/>
        </w:rPr>
        <w:t xml:space="preserve">e.g. </w:t>
      </w:r>
      <w:r w:rsidR="00D05203" w:rsidRPr="00773F0C">
        <w:rPr>
          <w:rFonts w:ascii="Arial" w:hAnsi="Arial" w:cs="Arial"/>
          <w:color w:val="31849B" w:themeColor="accent5" w:themeShade="BF"/>
        </w:rPr>
        <w:t xml:space="preserve">Members </w:t>
      </w:r>
      <w:r w:rsidR="005E23D7">
        <w:rPr>
          <w:rFonts w:ascii="Arial" w:hAnsi="Arial" w:cs="Arial"/>
          <w:color w:val="31849B" w:themeColor="accent5" w:themeShade="BF"/>
        </w:rPr>
        <w:t>must</w:t>
      </w:r>
      <w:r w:rsidR="00D05203" w:rsidRPr="00773F0C">
        <w:rPr>
          <w:rFonts w:ascii="Arial" w:hAnsi="Arial" w:cs="Arial"/>
          <w:color w:val="31849B" w:themeColor="accent5" w:themeShade="BF"/>
        </w:rPr>
        <w:t xml:space="preserve"> be working (or recently retired) from in the field of transfusion medicine covered by the working party. </w:t>
      </w:r>
    </w:p>
    <w:p w14:paraId="370DCF13" w14:textId="255EDC8B" w:rsidR="00E71A76" w:rsidRPr="00827CCC" w:rsidRDefault="00827CCC" w:rsidP="00E71A76">
      <w:pPr>
        <w:ind w:left="720"/>
        <w:rPr>
          <w:rFonts w:ascii="Arial" w:hAnsi="Arial" w:cs="Arial"/>
        </w:rPr>
      </w:pPr>
      <w:r w:rsidRPr="001C3A91">
        <w:rPr>
          <w:rFonts w:ascii="Arial" w:hAnsi="Arial" w:cs="Arial"/>
        </w:rPr>
        <w:t xml:space="preserve">Include a </w:t>
      </w:r>
      <w:r w:rsidRPr="003D180E">
        <w:rPr>
          <w:rFonts w:ascii="Arial" w:hAnsi="Arial" w:cs="Arial"/>
          <w:color w:val="943634" w:themeColor="accent2" w:themeShade="BF"/>
        </w:rPr>
        <w:t>s</w:t>
      </w:r>
      <w:r w:rsidR="00793FC3" w:rsidRPr="001C3A91">
        <w:rPr>
          <w:rFonts w:ascii="Arial" w:hAnsi="Arial" w:cs="Arial"/>
          <w:color w:val="943634" w:themeColor="accent2" w:themeShade="BF"/>
        </w:rPr>
        <w:t>tatement on industry participation</w:t>
      </w:r>
      <w:r w:rsidRPr="001C3A91">
        <w:rPr>
          <w:rFonts w:ascii="Arial" w:hAnsi="Arial" w:cs="Arial"/>
        </w:rPr>
        <w:t>,</w:t>
      </w:r>
      <w:r w:rsidR="00793FC3" w:rsidRPr="00827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using guidance below</w:t>
      </w:r>
    </w:p>
    <w:p w14:paraId="48F8E0DA" w14:textId="77777777" w:rsidR="005E23D7" w:rsidRDefault="005E23D7" w:rsidP="00E71A76">
      <w:pPr>
        <w:ind w:left="720"/>
        <w:rPr>
          <w:rFonts w:ascii="Arial" w:hAnsi="Arial" w:cs="Arial"/>
          <w:i/>
          <w:iCs/>
        </w:rPr>
      </w:pPr>
    </w:p>
    <w:p w14:paraId="20A01F73" w14:textId="4C5DE3CC" w:rsidR="00E71A76" w:rsidRPr="001C3A91" w:rsidRDefault="00E71A76" w:rsidP="00E71A76">
      <w:pPr>
        <w:ind w:left="720"/>
        <w:rPr>
          <w:rFonts w:ascii="Arial" w:hAnsi="Arial" w:cs="Arial"/>
          <w:i/>
          <w:iCs/>
        </w:rPr>
      </w:pPr>
      <w:r w:rsidRPr="001C3A91">
        <w:rPr>
          <w:rFonts w:ascii="Arial" w:hAnsi="Arial" w:cs="Arial"/>
          <w:i/>
          <w:iCs/>
        </w:rPr>
        <w:lastRenderedPageBreak/>
        <w:t>Guidance on industry / corporate partners (CPs)</w:t>
      </w:r>
    </w:p>
    <w:p w14:paraId="593E2CCC" w14:textId="27CDE392" w:rsidR="000A7A37" w:rsidRPr="00E71A76" w:rsidRDefault="00DA569A">
      <w:pPr>
        <w:ind w:left="720"/>
        <w:rPr>
          <w:rFonts w:ascii="Arial" w:hAnsi="Arial" w:cs="Arial"/>
        </w:rPr>
      </w:pPr>
      <w:r w:rsidRPr="00E71A76">
        <w:rPr>
          <w:rFonts w:ascii="Arial" w:hAnsi="Arial" w:cs="Arial"/>
        </w:rPr>
        <w:t>I</w:t>
      </w:r>
      <w:r w:rsidR="000B7F31" w:rsidRPr="00E71A76">
        <w:rPr>
          <w:rFonts w:ascii="Arial" w:hAnsi="Arial" w:cs="Arial"/>
        </w:rPr>
        <w:t xml:space="preserve">deally </w:t>
      </w:r>
      <w:r w:rsidR="00E71A76" w:rsidRPr="001C3A91">
        <w:rPr>
          <w:rFonts w:ascii="Arial" w:hAnsi="Arial" w:cs="Arial"/>
        </w:rPr>
        <w:t xml:space="preserve">those working in industry will be </w:t>
      </w:r>
      <w:r w:rsidR="000A7A37" w:rsidRPr="00E71A76">
        <w:rPr>
          <w:rFonts w:ascii="Arial" w:hAnsi="Arial" w:cs="Arial"/>
        </w:rPr>
        <w:t xml:space="preserve">present </w:t>
      </w:r>
      <w:r w:rsidR="00E71A76" w:rsidRPr="001C3A91">
        <w:rPr>
          <w:rFonts w:ascii="Arial" w:hAnsi="Arial" w:cs="Arial"/>
        </w:rPr>
        <w:t xml:space="preserve">only </w:t>
      </w:r>
      <w:r w:rsidR="000A7A37" w:rsidRPr="00E71A76">
        <w:rPr>
          <w:rFonts w:ascii="Arial" w:hAnsi="Arial" w:cs="Arial"/>
        </w:rPr>
        <w:t>as observers as described in current ISBT corporate partner benefit packages.</w:t>
      </w:r>
    </w:p>
    <w:p w14:paraId="3F8BA4FD" w14:textId="4A742B0E" w:rsidR="005E23D7" w:rsidRDefault="00DA569A" w:rsidP="005E23D7">
      <w:pPr>
        <w:ind w:left="720"/>
        <w:rPr>
          <w:rFonts w:ascii="Arial" w:hAnsi="Arial" w:cs="Arial"/>
        </w:rPr>
      </w:pPr>
      <w:r w:rsidRPr="00E71A76">
        <w:rPr>
          <w:rFonts w:ascii="Arial" w:hAnsi="Arial" w:cs="Arial"/>
        </w:rPr>
        <w:t>If a WP has existing industry members, these members must be non-voting</w:t>
      </w:r>
      <w:r w:rsidR="005E23D7">
        <w:rPr>
          <w:rFonts w:ascii="Arial" w:hAnsi="Arial" w:cs="Arial"/>
        </w:rPr>
        <w:t xml:space="preserve"> and revert to observer status (as described above).</w:t>
      </w:r>
    </w:p>
    <w:p w14:paraId="767C5C07" w14:textId="7275545C" w:rsidR="000B7F31" w:rsidRPr="00E71A76" w:rsidRDefault="000B7F31">
      <w:pPr>
        <w:ind w:left="720"/>
        <w:rPr>
          <w:rFonts w:ascii="Arial" w:hAnsi="Arial" w:cs="Arial"/>
        </w:rPr>
      </w:pPr>
      <w:r w:rsidRPr="00E71A76">
        <w:rPr>
          <w:rFonts w:ascii="Arial" w:hAnsi="Arial" w:cs="Arial"/>
        </w:rPr>
        <w:t xml:space="preserve">New industry members should not be </w:t>
      </w:r>
      <w:proofErr w:type="gramStart"/>
      <w:r w:rsidRPr="00E71A76">
        <w:rPr>
          <w:rFonts w:ascii="Arial" w:hAnsi="Arial" w:cs="Arial"/>
        </w:rPr>
        <w:t>recruited</w:t>
      </w:r>
      <w:r w:rsidR="007A08A2">
        <w:rPr>
          <w:rFonts w:ascii="Arial" w:hAnsi="Arial" w:cs="Arial"/>
        </w:rPr>
        <w:t>,</w:t>
      </w:r>
      <w:r w:rsidR="00DA569A" w:rsidRPr="00E71A76">
        <w:rPr>
          <w:rFonts w:ascii="Arial" w:hAnsi="Arial" w:cs="Arial"/>
        </w:rPr>
        <w:t xml:space="preserve"> but</w:t>
      </w:r>
      <w:proofErr w:type="gramEnd"/>
      <w:r w:rsidR="00DA569A" w:rsidRPr="00E71A76">
        <w:rPr>
          <w:rFonts w:ascii="Arial" w:hAnsi="Arial" w:cs="Arial"/>
        </w:rPr>
        <w:t xml:space="preserve"> may be present as observers (as described above) if the WP </w:t>
      </w:r>
      <w:r w:rsidR="005E23D7">
        <w:rPr>
          <w:rFonts w:ascii="Arial" w:hAnsi="Arial" w:cs="Arial"/>
        </w:rPr>
        <w:t xml:space="preserve">requires </w:t>
      </w:r>
      <w:r w:rsidR="00DA569A" w:rsidRPr="00E71A76">
        <w:rPr>
          <w:rFonts w:ascii="Arial" w:hAnsi="Arial" w:cs="Arial"/>
        </w:rPr>
        <w:t xml:space="preserve">scientific input from them that cannot be found in the general </w:t>
      </w:r>
      <w:r w:rsidR="006E62B4">
        <w:rPr>
          <w:rFonts w:ascii="Arial" w:hAnsi="Arial" w:cs="Arial"/>
        </w:rPr>
        <w:t xml:space="preserve">ISBT </w:t>
      </w:r>
      <w:r w:rsidR="00DA569A" w:rsidRPr="00E71A76">
        <w:rPr>
          <w:rFonts w:ascii="Arial" w:hAnsi="Arial" w:cs="Arial"/>
        </w:rPr>
        <w:t>membership</w:t>
      </w:r>
      <w:r w:rsidR="005E23D7">
        <w:rPr>
          <w:rFonts w:ascii="Arial" w:hAnsi="Arial" w:cs="Arial"/>
        </w:rPr>
        <w:t>.</w:t>
      </w:r>
    </w:p>
    <w:p w14:paraId="6753B20D" w14:textId="77777777" w:rsidR="00830900" w:rsidRPr="00830900" w:rsidRDefault="00830900" w:rsidP="00830900">
      <w:pPr>
        <w:ind w:left="720"/>
        <w:rPr>
          <w:rFonts w:ascii="Arial" w:hAnsi="Arial" w:cs="Arial"/>
        </w:rPr>
      </w:pPr>
    </w:p>
    <w:p w14:paraId="7C1720E3" w14:textId="77777777" w:rsidR="00867BC5" w:rsidRPr="00697B27" w:rsidRDefault="00867BC5" w:rsidP="00867BC5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Governance</w:t>
      </w:r>
      <w:r w:rsidR="00AA4999" w:rsidRPr="00697B27">
        <w:rPr>
          <w:rFonts w:ascii="Arial" w:hAnsi="Arial" w:cs="Arial"/>
          <w:b/>
        </w:rPr>
        <w:t xml:space="preserve"> and Structure </w:t>
      </w:r>
    </w:p>
    <w:p w14:paraId="1E55ACB0" w14:textId="24A89CF6" w:rsidR="00577B84" w:rsidRPr="00697B27" w:rsidRDefault="00577B84" w:rsidP="00577B84">
      <w:pPr>
        <w:ind w:left="720"/>
        <w:rPr>
          <w:rFonts w:ascii="Arial" w:hAnsi="Arial" w:cs="Arial"/>
          <w:i/>
        </w:rPr>
      </w:pPr>
      <w:r w:rsidRPr="00697B27">
        <w:rPr>
          <w:rFonts w:ascii="Arial" w:hAnsi="Arial" w:cs="Arial"/>
          <w:i/>
        </w:rPr>
        <w:t>Define the governance structure</w:t>
      </w:r>
      <w:r w:rsidR="00DA569A">
        <w:rPr>
          <w:rFonts w:ascii="Arial" w:hAnsi="Arial" w:cs="Arial"/>
          <w:i/>
        </w:rPr>
        <w:t xml:space="preserve"> </w:t>
      </w:r>
      <w:r w:rsidRPr="00697B27">
        <w:rPr>
          <w:rFonts w:ascii="Arial" w:hAnsi="Arial" w:cs="Arial"/>
          <w:i/>
        </w:rPr>
        <w:t xml:space="preserve">and </w:t>
      </w:r>
      <w:r w:rsidR="00DA569A">
        <w:rPr>
          <w:rFonts w:ascii="Arial" w:hAnsi="Arial" w:cs="Arial"/>
          <w:i/>
        </w:rPr>
        <w:t xml:space="preserve">the </w:t>
      </w:r>
      <w:r w:rsidRPr="00697B27">
        <w:rPr>
          <w:rFonts w:ascii="Arial" w:hAnsi="Arial" w:cs="Arial"/>
          <w:i/>
        </w:rPr>
        <w:t>election process</w:t>
      </w:r>
    </w:p>
    <w:p w14:paraId="6A293777" w14:textId="2122FC5E" w:rsidR="007D2C03" w:rsidRDefault="00AA4999">
      <w:pPr>
        <w:ind w:left="720"/>
        <w:rPr>
          <w:rFonts w:ascii="Arial" w:hAnsi="Arial" w:cs="Arial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The WP </w:t>
      </w:r>
      <w:r w:rsidR="005E23D7">
        <w:rPr>
          <w:rFonts w:ascii="Arial" w:hAnsi="Arial" w:cs="Arial"/>
          <w:color w:val="943634" w:themeColor="accent2" w:themeShade="BF"/>
        </w:rPr>
        <w:t>has</w:t>
      </w:r>
      <w:r w:rsidRPr="001C3A91">
        <w:rPr>
          <w:rFonts w:ascii="Arial" w:hAnsi="Arial" w:cs="Arial"/>
          <w:color w:val="943634" w:themeColor="accent2" w:themeShade="BF"/>
        </w:rPr>
        <w:t xml:space="preserve"> an organizing committee, consisting of the Chair, Vice Chair, </w:t>
      </w:r>
      <w:proofErr w:type="gramStart"/>
      <w:r w:rsidRPr="001C3A91">
        <w:rPr>
          <w:rFonts w:ascii="Arial" w:hAnsi="Arial" w:cs="Arial"/>
          <w:color w:val="943634" w:themeColor="accent2" w:themeShade="BF"/>
        </w:rPr>
        <w:t>Secretary</w:t>
      </w:r>
      <w:proofErr w:type="gramEnd"/>
      <w:r w:rsidRPr="001C3A91">
        <w:rPr>
          <w:rFonts w:ascii="Arial" w:hAnsi="Arial" w:cs="Arial"/>
          <w:color w:val="943634" w:themeColor="accent2" w:themeShade="BF"/>
        </w:rPr>
        <w:t xml:space="preserve"> </w:t>
      </w:r>
      <w:r w:rsidR="0011376D" w:rsidRPr="001C3A91">
        <w:rPr>
          <w:rFonts w:ascii="Arial" w:hAnsi="Arial" w:cs="Arial"/>
          <w:color w:val="943634" w:themeColor="accent2" w:themeShade="BF"/>
        </w:rPr>
        <w:t xml:space="preserve">and other </w:t>
      </w:r>
      <w:r w:rsidR="00DA569A" w:rsidRPr="001C3A91">
        <w:rPr>
          <w:rFonts w:ascii="Arial" w:hAnsi="Arial" w:cs="Arial"/>
          <w:color w:val="943634" w:themeColor="accent2" w:themeShade="BF"/>
        </w:rPr>
        <w:t xml:space="preserve">roles </w:t>
      </w:r>
      <w:r w:rsidR="0011376D" w:rsidRPr="001C3A91">
        <w:rPr>
          <w:rFonts w:ascii="Arial" w:hAnsi="Arial" w:cs="Arial"/>
          <w:color w:val="943634" w:themeColor="accent2" w:themeShade="BF"/>
        </w:rPr>
        <w:t>as appropriate. E</w:t>
      </w:r>
      <w:r w:rsidRPr="001C3A91">
        <w:rPr>
          <w:rFonts w:ascii="Arial" w:hAnsi="Arial" w:cs="Arial"/>
          <w:color w:val="943634" w:themeColor="accent2" w:themeShade="BF"/>
        </w:rPr>
        <w:t xml:space="preserve">ach </w:t>
      </w:r>
      <w:r w:rsidR="0011376D" w:rsidRPr="001C3A91">
        <w:rPr>
          <w:rFonts w:ascii="Arial" w:hAnsi="Arial" w:cs="Arial"/>
          <w:color w:val="943634" w:themeColor="accent2" w:themeShade="BF"/>
        </w:rPr>
        <w:t>of the position</w:t>
      </w:r>
      <w:r w:rsidR="000A23AA">
        <w:rPr>
          <w:rFonts w:ascii="Arial" w:hAnsi="Arial" w:cs="Arial"/>
          <w:color w:val="943634" w:themeColor="accent2" w:themeShade="BF"/>
        </w:rPr>
        <w:t>s</w:t>
      </w:r>
      <w:r w:rsidR="0011376D" w:rsidRPr="001C3A91">
        <w:rPr>
          <w:rFonts w:ascii="Arial" w:hAnsi="Arial" w:cs="Arial"/>
          <w:color w:val="943634" w:themeColor="accent2" w:themeShade="BF"/>
        </w:rPr>
        <w:t xml:space="preserve"> </w:t>
      </w:r>
      <w:r w:rsidR="005E23D7">
        <w:rPr>
          <w:rFonts w:ascii="Arial" w:hAnsi="Arial" w:cs="Arial"/>
          <w:color w:val="943634" w:themeColor="accent2" w:themeShade="BF"/>
        </w:rPr>
        <w:t>is</w:t>
      </w:r>
      <w:r w:rsidR="0011376D" w:rsidRPr="001C3A91">
        <w:rPr>
          <w:rFonts w:ascii="Arial" w:hAnsi="Arial" w:cs="Arial"/>
          <w:color w:val="943634" w:themeColor="accent2" w:themeShade="BF"/>
        </w:rPr>
        <w:t xml:space="preserve"> </w:t>
      </w:r>
      <w:r w:rsidR="000A23AA">
        <w:rPr>
          <w:rFonts w:ascii="Arial" w:hAnsi="Arial" w:cs="Arial"/>
          <w:color w:val="943634" w:themeColor="accent2" w:themeShade="BF"/>
        </w:rPr>
        <w:t xml:space="preserve">elected by </w:t>
      </w:r>
      <w:r w:rsidRPr="001C3A91">
        <w:rPr>
          <w:rFonts w:ascii="Arial" w:hAnsi="Arial" w:cs="Arial"/>
          <w:color w:val="943634" w:themeColor="accent2" w:themeShade="BF"/>
        </w:rPr>
        <w:t>full members of the WP</w:t>
      </w:r>
      <w:r w:rsidR="000A23AA">
        <w:rPr>
          <w:rFonts w:ascii="Arial" w:hAnsi="Arial" w:cs="Arial"/>
          <w:color w:val="943634" w:themeColor="accent2" w:themeShade="BF"/>
        </w:rPr>
        <w:t xml:space="preserve"> for a term of 4 years renewable once.</w:t>
      </w:r>
      <w:r w:rsidRPr="001C3A91">
        <w:rPr>
          <w:rFonts w:ascii="Arial" w:hAnsi="Arial" w:cs="Arial"/>
          <w:color w:val="943634" w:themeColor="accent2" w:themeShade="BF"/>
        </w:rPr>
        <w:t xml:space="preserve"> </w:t>
      </w:r>
    </w:p>
    <w:p w14:paraId="3853BB9A" w14:textId="3DE1A301" w:rsidR="00830900" w:rsidRDefault="00AA4999">
      <w:pPr>
        <w:ind w:left="720"/>
        <w:rPr>
          <w:rFonts w:ascii="Arial" w:hAnsi="Arial" w:cs="Arial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The organizing committee </w:t>
      </w:r>
      <w:r w:rsidR="005E23D7">
        <w:rPr>
          <w:rFonts w:ascii="Arial" w:hAnsi="Arial" w:cs="Arial"/>
          <w:color w:val="943634" w:themeColor="accent2" w:themeShade="BF"/>
        </w:rPr>
        <w:t>manages</w:t>
      </w:r>
      <w:r w:rsidRPr="001C3A91">
        <w:rPr>
          <w:rFonts w:ascii="Arial" w:hAnsi="Arial" w:cs="Arial"/>
          <w:color w:val="943634" w:themeColor="accent2" w:themeShade="BF"/>
        </w:rPr>
        <w:t xml:space="preserve"> the WP and </w:t>
      </w:r>
      <w:r w:rsidR="00DA569A" w:rsidRPr="001C3A91">
        <w:rPr>
          <w:rFonts w:ascii="Arial" w:hAnsi="Arial" w:cs="Arial"/>
          <w:color w:val="943634" w:themeColor="accent2" w:themeShade="BF"/>
        </w:rPr>
        <w:t>establish</w:t>
      </w:r>
      <w:r w:rsidR="005E23D7">
        <w:rPr>
          <w:rFonts w:ascii="Arial" w:hAnsi="Arial" w:cs="Arial"/>
          <w:color w:val="943634" w:themeColor="accent2" w:themeShade="BF"/>
        </w:rPr>
        <w:t>es</w:t>
      </w:r>
      <w:r w:rsidR="00DA569A" w:rsidRPr="001C3A91">
        <w:rPr>
          <w:rFonts w:ascii="Arial" w:hAnsi="Arial" w:cs="Arial"/>
          <w:color w:val="943634" w:themeColor="accent2" w:themeShade="BF"/>
        </w:rPr>
        <w:t xml:space="preserve"> </w:t>
      </w:r>
      <w:r w:rsidRPr="001C3A91">
        <w:rPr>
          <w:rFonts w:ascii="Arial" w:hAnsi="Arial" w:cs="Arial"/>
          <w:color w:val="943634" w:themeColor="accent2" w:themeShade="BF"/>
        </w:rPr>
        <w:t>its priorities and working agenda</w:t>
      </w:r>
      <w:r w:rsidR="00DA569A" w:rsidRPr="001C3A91">
        <w:rPr>
          <w:rFonts w:ascii="Arial" w:hAnsi="Arial" w:cs="Arial"/>
          <w:color w:val="943634" w:themeColor="accent2" w:themeShade="BF"/>
        </w:rPr>
        <w:t xml:space="preserve">, with the Chair holding ultimate responsibility. </w:t>
      </w:r>
    </w:p>
    <w:p w14:paraId="2E5C55CB" w14:textId="77777777" w:rsidR="00793FC3" w:rsidRDefault="002A1343" w:rsidP="00793FC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Where the WP has subgroups, the structure and governance of these should also be described.</w:t>
      </w:r>
      <w:r w:rsidR="007D2C03">
        <w:rPr>
          <w:rFonts w:ascii="Arial" w:hAnsi="Arial" w:cs="Arial"/>
        </w:rPr>
        <w:t xml:space="preserve"> </w:t>
      </w:r>
    </w:p>
    <w:p w14:paraId="498B0061" w14:textId="14EFD12E" w:rsidR="00793FC3" w:rsidRPr="00773F0C" w:rsidRDefault="00793FC3" w:rsidP="00793FC3">
      <w:pPr>
        <w:ind w:left="720"/>
        <w:rPr>
          <w:rFonts w:ascii="Arial" w:hAnsi="Arial" w:cs="Arial"/>
          <w:bCs/>
        </w:rPr>
      </w:pPr>
      <w:r w:rsidRPr="00773F0C">
        <w:rPr>
          <w:rFonts w:ascii="Arial" w:hAnsi="Arial" w:cs="Arial"/>
          <w:bCs/>
        </w:rPr>
        <w:t xml:space="preserve">Refer to </w:t>
      </w:r>
      <w:r>
        <w:rPr>
          <w:rFonts w:ascii="Arial" w:hAnsi="Arial" w:cs="Arial"/>
          <w:bCs/>
        </w:rPr>
        <w:t>ISBT operating principles document for roles and election procedures and include anything additional that is specific to the WP.</w:t>
      </w:r>
    </w:p>
    <w:p w14:paraId="25C9204A" w14:textId="749A5955" w:rsidR="00830900" w:rsidRPr="00697B27" w:rsidRDefault="00830900">
      <w:pPr>
        <w:ind w:left="720"/>
        <w:rPr>
          <w:rFonts w:ascii="Arial" w:hAnsi="Arial" w:cs="Arial"/>
        </w:rPr>
      </w:pPr>
    </w:p>
    <w:p w14:paraId="50E2646B" w14:textId="77777777" w:rsidR="003C0169" w:rsidRPr="00697B27" w:rsidRDefault="003C0169" w:rsidP="003C0169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Meeting Arrangements</w:t>
      </w:r>
    </w:p>
    <w:p w14:paraId="18333032" w14:textId="77777777" w:rsidR="003C0169" w:rsidRPr="00697B27" w:rsidRDefault="008C2223" w:rsidP="008C2223">
      <w:pPr>
        <w:ind w:left="720"/>
        <w:rPr>
          <w:rFonts w:ascii="Arial" w:hAnsi="Arial" w:cs="Arial"/>
          <w:i/>
        </w:rPr>
      </w:pPr>
      <w:r w:rsidRPr="00697B27">
        <w:rPr>
          <w:rFonts w:ascii="Arial" w:hAnsi="Arial" w:cs="Arial"/>
          <w:i/>
        </w:rPr>
        <w:t>Define the anticipated frequency and nature of meetings</w:t>
      </w:r>
    </w:p>
    <w:p w14:paraId="0F731185" w14:textId="201ABB09" w:rsidR="00D05203" w:rsidRPr="001C3A91" w:rsidRDefault="008C2223" w:rsidP="008C2223">
      <w:pPr>
        <w:ind w:left="720"/>
        <w:rPr>
          <w:rFonts w:ascii="Arial" w:hAnsi="Arial" w:cs="Arial"/>
          <w:color w:val="943634" w:themeColor="accent2" w:themeShade="BF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The WP </w:t>
      </w:r>
      <w:r w:rsidR="005E23D7">
        <w:rPr>
          <w:rFonts w:ascii="Arial" w:hAnsi="Arial" w:cs="Arial"/>
          <w:color w:val="943634" w:themeColor="accent2" w:themeShade="BF"/>
        </w:rPr>
        <w:t>holds</w:t>
      </w:r>
      <w:r w:rsidRPr="001C3A91">
        <w:rPr>
          <w:rFonts w:ascii="Arial" w:hAnsi="Arial" w:cs="Arial"/>
          <w:color w:val="943634" w:themeColor="accent2" w:themeShade="BF"/>
        </w:rPr>
        <w:t xml:space="preserve"> a face-to-face </w:t>
      </w:r>
      <w:r w:rsidR="00830900" w:rsidRPr="001C3A91">
        <w:rPr>
          <w:rFonts w:ascii="Arial" w:hAnsi="Arial" w:cs="Arial"/>
          <w:color w:val="943634" w:themeColor="accent2" w:themeShade="BF"/>
        </w:rPr>
        <w:t xml:space="preserve">business </w:t>
      </w:r>
      <w:r w:rsidRPr="001C3A91">
        <w:rPr>
          <w:rFonts w:ascii="Arial" w:hAnsi="Arial" w:cs="Arial"/>
          <w:color w:val="943634" w:themeColor="accent2" w:themeShade="BF"/>
        </w:rPr>
        <w:t xml:space="preserve">meeting once per year, generally at the International or European Congress. </w:t>
      </w:r>
    </w:p>
    <w:p w14:paraId="152F6CA0" w14:textId="03E1A9CC" w:rsidR="00D05203" w:rsidRPr="001C3A91" w:rsidRDefault="008C2223" w:rsidP="008C2223">
      <w:pPr>
        <w:ind w:left="720"/>
        <w:rPr>
          <w:rFonts w:ascii="Arial" w:hAnsi="Arial" w:cs="Arial"/>
          <w:color w:val="943634" w:themeColor="accent2" w:themeShade="BF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Other meetings </w:t>
      </w:r>
      <w:r w:rsidR="005E23D7">
        <w:rPr>
          <w:rFonts w:ascii="Arial" w:hAnsi="Arial" w:cs="Arial"/>
          <w:color w:val="943634" w:themeColor="accent2" w:themeShade="BF"/>
        </w:rPr>
        <w:t>are</w:t>
      </w:r>
      <w:r w:rsidRPr="001C3A91">
        <w:rPr>
          <w:rFonts w:ascii="Arial" w:hAnsi="Arial" w:cs="Arial"/>
          <w:color w:val="943634" w:themeColor="accent2" w:themeShade="BF"/>
        </w:rPr>
        <w:t xml:space="preserve"> convened</w:t>
      </w:r>
      <w:r w:rsidR="00BF3424" w:rsidRPr="001C3A91">
        <w:rPr>
          <w:rFonts w:ascii="Arial" w:hAnsi="Arial" w:cs="Arial"/>
          <w:color w:val="943634" w:themeColor="accent2" w:themeShade="BF"/>
        </w:rPr>
        <w:t>,</w:t>
      </w:r>
      <w:r w:rsidRPr="001C3A91">
        <w:rPr>
          <w:rFonts w:ascii="Arial" w:hAnsi="Arial" w:cs="Arial"/>
          <w:color w:val="943634" w:themeColor="accent2" w:themeShade="BF"/>
        </w:rPr>
        <w:t xml:space="preserve"> if appropriate and necessary, in conjunction with </w:t>
      </w:r>
      <w:proofErr w:type="gramStart"/>
      <w:r w:rsidR="000A23AA">
        <w:rPr>
          <w:rFonts w:ascii="Arial" w:hAnsi="Arial" w:cs="Arial"/>
          <w:color w:val="943634" w:themeColor="accent2" w:themeShade="BF"/>
        </w:rPr>
        <w:t>face to face</w:t>
      </w:r>
      <w:proofErr w:type="gramEnd"/>
      <w:r w:rsidR="000A23AA">
        <w:rPr>
          <w:rFonts w:ascii="Arial" w:hAnsi="Arial" w:cs="Arial"/>
          <w:color w:val="943634" w:themeColor="accent2" w:themeShade="BF"/>
        </w:rPr>
        <w:t xml:space="preserve"> </w:t>
      </w:r>
      <w:r w:rsidRPr="001C3A91">
        <w:rPr>
          <w:rFonts w:ascii="Arial" w:hAnsi="Arial" w:cs="Arial"/>
          <w:color w:val="943634" w:themeColor="accent2" w:themeShade="BF"/>
        </w:rPr>
        <w:t xml:space="preserve">meetings attended by a majority of full members.  </w:t>
      </w:r>
    </w:p>
    <w:p w14:paraId="7ECCA109" w14:textId="67BD6F41" w:rsidR="008C2223" w:rsidRPr="00697B27" w:rsidRDefault="002410CA" w:rsidP="008C2223">
      <w:pPr>
        <w:ind w:left="720"/>
        <w:rPr>
          <w:rFonts w:ascii="Arial" w:hAnsi="Arial" w:cs="Arial"/>
        </w:rPr>
      </w:pPr>
      <w:r w:rsidRPr="001C3A91">
        <w:rPr>
          <w:rFonts w:ascii="Arial" w:hAnsi="Arial" w:cs="Arial"/>
          <w:color w:val="943634" w:themeColor="accent2" w:themeShade="BF"/>
        </w:rPr>
        <w:t>Meetings</w:t>
      </w:r>
      <w:r w:rsidR="002B0A1E" w:rsidRPr="001C3A91">
        <w:rPr>
          <w:rFonts w:ascii="Arial" w:hAnsi="Arial" w:cs="Arial"/>
          <w:color w:val="943634" w:themeColor="accent2" w:themeShade="BF"/>
        </w:rPr>
        <w:t xml:space="preserve"> </w:t>
      </w:r>
      <w:r w:rsidR="007F3A61" w:rsidRPr="001C3A91">
        <w:rPr>
          <w:rFonts w:ascii="Arial" w:hAnsi="Arial" w:cs="Arial"/>
          <w:color w:val="943634" w:themeColor="accent2" w:themeShade="BF"/>
        </w:rPr>
        <w:t xml:space="preserve">may be conducted </w:t>
      </w:r>
      <w:proofErr w:type="gramStart"/>
      <w:r w:rsidR="007F3A61" w:rsidRPr="001C3A91">
        <w:rPr>
          <w:rFonts w:ascii="Arial" w:hAnsi="Arial" w:cs="Arial"/>
          <w:color w:val="943634" w:themeColor="accent2" w:themeShade="BF"/>
        </w:rPr>
        <w:t>virtually</w:t>
      </w:r>
      <w:proofErr w:type="gramEnd"/>
      <w:r w:rsidR="007F3A61" w:rsidRPr="001C3A91">
        <w:rPr>
          <w:rFonts w:ascii="Arial" w:hAnsi="Arial" w:cs="Arial"/>
          <w:color w:val="943634" w:themeColor="accent2" w:themeShade="BF"/>
        </w:rPr>
        <w:t xml:space="preserve"> </w:t>
      </w:r>
      <w:r w:rsidR="00AE00FD" w:rsidRPr="001C3A91">
        <w:rPr>
          <w:rFonts w:ascii="Arial" w:hAnsi="Arial" w:cs="Arial"/>
          <w:color w:val="943634" w:themeColor="accent2" w:themeShade="BF"/>
        </w:rPr>
        <w:t>and this includes the annual business meeting in the absence of a face</w:t>
      </w:r>
      <w:r w:rsidR="002B0A1E" w:rsidRPr="001C3A91">
        <w:rPr>
          <w:rFonts w:ascii="Arial" w:hAnsi="Arial" w:cs="Arial"/>
          <w:color w:val="943634" w:themeColor="accent2" w:themeShade="BF"/>
        </w:rPr>
        <w:t>-</w:t>
      </w:r>
      <w:r w:rsidR="00AE00FD" w:rsidRPr="001C3A91">
        <w:rPr>
          <w:rFonts w:ascii="Arial" w:hAnsi="Arial" w:cs="Arial"/>
          <w:color w:val="943634" w:themeColor="accent2" w:themeShade="BF"/>
        </w:rPr>
        <w:t>to</w:t>
      </w:r>
      <w:r w:rsidR="002B0A1E" w:rsidRPr="001C3A91">
        <w:rPr>
          <w:rFonts w:ascii="Arial" w:hAnsi="Arial" w:cs="Arial"/>
          <w:color w:val="943634" w:themeColor="accent2" w:themeShade="BF"/>
        </w:rPr>
        <w:t>-</w:t>
      </w:r>
      <w:r w:rsidR="00AE00FD" w:rsidRPr="001C3A91">
        <w:rPr>
          <w:rFonts w:ascii="Arial" w:hAnsi="Arial" w:cs="Arial"/>
          <w:color w:val="943634" w:themeColor="accent2" w:themeShade="BF"/>
        </w:rPr>
        <w:t>face ISBT congress</w:t>
      </w:r>
      <w:r w:rsidR="00830900" w:rsidRPr="001C3A91">
        <w:rPr>
          <w:rFonts w:ascii="Arial" w:hAnsi="Arial" w:cs="Arial"/>
          <w:color w:val="943634" w:themeColor="accent2" w:themeShade="BF"/>
        </w:rPr>
        <w:t>.</w:t>
      </w:r>
    </w:p>
    <w:p w14:paraId="4B789555" w14:textId="07B1FCD0" w:rsidR="002D0A30" w:rsidRDefault="002D0A30" w:rsidP="00C00602">
      <w:pPr>
        <w:rPr>
          <w:rFonts w:ascii="Arial" w:hAnsi="Arial" w:cs="Arial"/>
          <w:b/>
        </w:rPr>
      </w:pPr>
    </w:p>
    <w:p w14:paraId="523C70BB" w14:textId="77777777" w:rsidR="007D1B46" w:rsidRDefault="007D1B46" w:rsidP="00C00602">
      <w:pPr>
        <w:rPr>
          <w:rFonts w:ascii="Arial" w:hAnsi="Arial" w:cs="Arial"/>
          <w:b/>
        </w:rPr>
      </w:pPr>
    </w:p>
    <w:p w14:paraId="0B4AE34A" w14:textId="4D0ECA6D" w:rsidR="00C00602" w:rsidRPr="00697B27" w:rsidRDefault="00C00602" w:rsidP="00C00602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Outputs</w:t>
      </w:r>
    </w:p>
    <w:p w14:paraId="52FE3BAA" w14:textId="21DAA305" w:rsidR="00C00602" w:rsidRPr="00697B27" w:rsidRDefault="00D375AF" w:rsidP="00C00602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Outline expected</w:t>
      </w:r>
      <w:r w:rsidR="00C00602" w:rsidRPr="00697B2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products </w:t>
      </w:r>
      <w:r w:rsidR="00C00602" w:rsidRPr="00697B27">
        <w:rPr>
          <w:rFonts w:ascii="Arial" w:hAnsi="Arial" w:cs="Arial"/>
          <w:i/>
        </w:rPr>
        <w:t>of the Working Party</w:t>
      </w:r>
    </w:p>
    <w:p w14:paraId="5F2389AE" w14:textId="12FC2691" w:rsidR="000A23AA" w:rsidRPr="00F44E5C" w:rsidRDefault="00F44E5C" w:rsidP="00793FC3">
      <w:pPr>
        <w:ind w:left="720"/>
        <w:rPr>
          <w:rFonts w:ascii="Arial" w:hAnsi="Arial" w:cs="Arial"/>
          <w:color w:val="943634" w:themeColor="accent2" w:themeShade="BF"/>
          <w:lang w:val="en-GB"/>
        </w:rPr>
      </w:pPr>
      <w:r w:rsidRPr="00F44E5C">
        <w:rPr>
          <w:rFonts w:ascii="Arial" w:hAnsi="Arial" w:cs="Arial"/>
          <w:color w:val="943634" w:themeColor="accent2" w:themeShade="BF"/>
          <w:lang w:val="en-GB"/>
        </w:rPr>
        <w:t>Outputs include:</w:t>
      </w:r>
    </w:p>
    <w:p w14:paraId="66DF07B0" w14:textId="1C850469" w:rsidR="00793FC3" w:rsidRDefault="000A23AA" w:rsidP="00793FC3">
      <w:pPr>
        <w:ind w:left="720"/>
        <w:rPr>
          <w:rFonts w:ascii="Arial" w:hAnsi="Arial" w:cs="Arial"/>
          <w:color w:val="31849B" w:themeColor="accent5" w:themeShade="BF"/>
          <w:lang w:val="en-GB"/>
        </w:rPr>
      </w:pPr>
      <w:r>
        <w:rPr>
          <w:rFonts w:ascii="Arial" w:hAnsi="Arial" w:cs="Arial"/>
          <w:color w:val="943634" w:themeColor="accent2" w:themeShade="BF"/>
          <w:lang w:val="en-GB"/>
        </w:rPr>
        <w:t xml:space="preserve">Content for ISBT WP webpage, including </w:t>
      </w:r>
      <w:proofErr w:type="spellStart"/>
      <w:r>
        <w:rPr>
          <w:rFonts w:ascii="Arial" w:hAnsi="Arial" w:cs="Arial"/>
          <w:color w:val="943634" w:themeColor="accent2" w:themeShade="BF"/>
          <w:lang w:val="en-GB"/>
        </w:rPr>
        <w:t>ToR</w:t>
      </w:r>
      <w:proofErr w:type="spellEnd"/>
      <w:r>
        <w:rPr>
          <w:rFonts w:ascii="Arial" w:hAnsi="Arial" w:cs="Arial"/>
          <w:color w:val="943634" w:themeColor="accent2" w:themeShade="BF"/>
          <w:lang w:val="en-GB"/>
        </w:rPr>
        <w:t>, i</w:t>
      </w:r>
      <w:r w:rsidR="00D375AF">
        <w:rPr>
          <w:rFonts w:ascii="Arial" w:hAnsi="Arial" w:cs="Arial"/>
          <w:color w:val="943634" w:themeColor="accent2" w:themeShade="BF"/>
          <w:lang w:val="en-GB"/>
        </w:rPr>
        <w:t xml:space="preserve">nformation on </w:t>
      </w:r>
      <w:r w:rsidR="005E23D7">
        <w:rPr>
          <w:rFonts w:ascii="Arial" w:hAnsi="Arial" w:cs="Arial"/>
          <w:color w:val="943634" w:themeColor="accent2" w:themeShade="BF"/>
          <w:lang w:val="en-GB"/>
        </w:rPr>
        <w:t xml:space="preserve">the </w:t>
      </w:r>
      <w:r w:rsidR="00D375AF">
        <w:rPr>
          <w:rFonts w:ascii="Arial" w:hAnsi="Arial" w:cs="Arial"/>
          <w:color w:val="943634" w:themeColor="accent2" w:themeShade="BF"/>
          <w:lang w:val="en-GB"/>
        </w:rPr>
        <w:t>working party</w:t>
      </w:r>
      <w:r>
        <w:rPr>
          <w:rFonts w:ascii="Arial" w:hAnsi="Arial" w:cs="Arial"/>
          <w:color w:val="943634" w:themeColor="accent2" w:themeShade="BF"/>
          <w:lang w:val="en-GB"/>
        </w:rPr>
        <w:t xml:space="preserve"> </w:t>
      </w:r>
      <w:r w:rsidR="00D375AF">
        <w:rPr>
          <w:rFonts w:ascii="Arial" w:hAnsi="Arial" w:cs="Arial"/>
          <w:color w:val="943634" w:themeColor="accent2" w:themeShade="BF"/>
          <w:lang w:val="en-GB"/>
        </w:rPr>
        <w:t xml:space="preserve">and </w:t>
      </w:r>
      <w:r w:rsidR="00D375AF" w:rsidRPr="001C3A91">
        <w:rPr>
          <w:rFonts w:ascii="Arial" w:hAnsi="Arial" w:cs="Arial"/>
          <w:color w:val="943634" w:themeColor="accent2" w:themeShade="BF"/>
          <w:lang w:val="en-GB"/>
        </w:rPr>
        <w:t>resources</w:t>
      </w:r>
      <w:r w:rsidR="00D375AF">
        <w:rPr>
          <w:rFonts w:ascii="Arial" w:hAnsi="Arial" w:cs="Arial"/>
          <w:color w:val="31849B" w:themeColor="accent5" w:themeShade="BF"/>
          <w:lang w:val="en-GB"/>
        </w:rPr>
        <w:t xml:space="preserve">, </w:t>
      </w:r>
      <w:proofErr w:type="gramStart"/>
      <w:r w:rsidR="00D375AF">
        <w:rPr>
          <w:rFonts w:ascii="Arial" w:hAnsi="Arial" w:cs="Arial"/>
          <w:color w:val="31849B" w:themeColor="accent5" w:themeShade="BF"/>
          <w:lang w:val="en-GB"/>
        </w:rPr>
        <w:t>e.g.</w:t>
      </w:r>
      <w:proofErr w:type="gramEnd"/>
      <w:r w:rsidR="00D375AF">
        <w:rPr>
          <w:rFonts w:ascii="Arial" w:hAnsi="Arial" w:cs="Arial"/>
          <w:color w:val="31849B" w:themeColor="accent5" w:themeShade="BF"/>
          <w:lang w:val="en-GB"/>
        </w:rPr>
        <w:t xml:space="preserve"> case </w:t>
      </w:r>
      <w:r w:rsidR="00D375AF" w:rsidRPr="00793FC3">
        <w:rPr>
          <w:rFonts w:ascii="Arial" w:hAnsi="Arial" w:cs="Arial"/>
          <w:color w:val="31849B" w:themeColor="accent5" w:themeShade="BF"/>
          <w:lang w:val="en-GB"/>
        </w:rPr>
        <w:t xml:space="preserve">studies, </w:t>
      </w:r>
      <w:r w:rsidR="00D375AF">
        <w:rPr>
          <w:rFonts w:ascii="Arial" w:hAnsi="Arial" w:cs="Arial"/>
          <w:color w:val="31849B" w:themeColor="accent5" w:themeShade="BF"/>
          <w:lang w:val="en-GB"/>
        </w:rPr>
        <w:t>guidance</w:t>
      </w:r>
      <w:r w:rsidR="00793FC3">
        <w:rPr>
          <w:rFonts w:ascii="Arial" w:hAnsi="Arial" w:cs="Arial"/>
          <w:color w:val="31849B" w:themeColor="accent5" w:themeShade="BF"/>
          <w:lang w:val="en-GB"/>
        </w:rPr>
        <w:t xml:space="preserve"> documents, tools, forum</w:t>
      </w:r>
      <w:r w:rsidR="00D375AF">
        <w:rPr>
          <w:rFonts w:ascii="Arial" w:hAnsi="Arial" w:cs="Arial"/>
          <w:color w:val="31849B" w:themeColor="accent5" w:themeShade="BF"/>
          <w:lang w:val="en-GB"/>
        </w:rPr>
        <w:t xml:space="preserve"> etc. </w:t>
      </w:r>
    </w:p>
    <w:p w14:paraId="1E20DB46" w14:textId="4AA30D8B" w:rsidR="00793FC3" w:rsidRDefault="00793FC3">
      <w:pPr>
        <w:ind w:left="720"/>
        <w:rPr>
          <w:rFonts w:ascii="Arial" w:hAnsi="Arial" w:cs="Arial"/>
          <w:color w:val="31849B" w:themeColor="accent5" w:themeShade="BF"/>
          <w:lang w:val="en-GB"/>
        </w:rPr>
      </w:pPr>
      <w:r>
        <w:rPr>
          <w:rFonts w:ascii="Arial" w:hAnsi="Arial" w:cs="Arial"/>
          <w:color w:val="943634" w:themeColor="accent2" w:themeShade="BF"/>
          <w:lang w:val="en-GB"/>
        </w:rPr>
        <w:t xml:space="preserve">Content for ISBT education, </w:t>
      </w:r>
      <w:proofErr w:type="gramStart"/>
      <w:r w:rsidRPr="001C3A91">
        <w:rPr>
          <w:rFonts w:ascii="Arial" w:hAnsi="Arial" w:cs="Arial"/>
          <w:color w:val="31849B" w:themeColor="accent5" w:themeShade="BF"/>
          <w:lang w:val="en-GB"/>
        </w:rPr>
        <w:t>e.g.</w:t>
      </w:r>
      <w:proofErr w:type="gramEnd"/>
      <w:r w:rsidRPr="001C3A91">
        <w:rPr>
          <w:rFonts w:ascii="Arial" w:hAnsi="Arial" w:cs="Arial"/>
          <w:color w:val="31849B" w:themeColor="accent5" w:themeShade="BF"/>
          <w:lang w:val="en-GB"/>
        </w:rPr>
        <w:t xml:space="preserve"> </w:t>
      </w:r>
      <w:r>
        <w:rPr>
          <w:rFonts w:ascii="Arial" w:hAnsi="Arial" w:cs="Arial"/>
          <w:color w:val="31849B" w:themeColor="accent5" w:themeShade="BF"/>
          <w:lang w:val="en-GB"/>
        </w:rPr>
        <w:t>e-learning</w:t>
      </w:r>
      <w:r w:rsidR="007D1B46">
        <w:rPr>
          <w:rFonts w:ascii="Arial" w:hAnsi="Arial" w:cs="Arial"/>
          <w:color w:val="31849B" w:themeColor="accent5" w:themeShade="BF"/>
          <w:lang w:val="en-GB"/>
        </w:rPr>
        <w:t xml:space="preserve">, </w:t>
      </w:r>
      <w:r w:rsidR="000A23AA">
        <w:rPr>
          <w:rFonts w:ascii="Arial" w:hAnsi="Arial" w:cs="Arial"/>
          <w:color w:val="31849B" w:themeColor="accent5" w:themeShade="BF"/>
          <w:lang w:val="en-GB"/>
        </w:rPr>
        <w:t>webcasts</w:t>
      </w:r>
    </w:p>
    <w:p w14:paraId="6C58F829" w14:textId="559D8057" w:rsidR="007D1B46" w:rsidRDefault="00D375AF" w:rsidP="00C00602">
      <w:pPr>
        <w:ind w:left="720"/>
        <w:rPr>
          <w:rFonts w:ascii="Arial" w:hAnsi="Arial" w:cs="Arial"/>
          <w:color w:val="943634" w:themeColor="accent2" w:themeShade="BF"/>
          <w:lang w:val="en-GB"/>
        </w:rPr>
      </w:pPr>
      <w:r>
        <w:rPr>
          <w:rFonts w:ascii="Arial" w:hAnsi="Arial" w:cs="Arial"/>
          <w:color w:val="943634" w:themeColor="accent2" w:themeShade="BF"/>
          <w:lang w:val="en-GB"/>
        </w:rPr>
        <w:t>Workshops / sessions at ISBT congresses</w:t>
      </w:r>
      <w:r w:rsidR="00793FC3">
        <w:rPr>
          <w:rFonts w:ascii="Arial" w:hAnsi="Arial" w:cs="Arial"/>
          <w:color w:val="943634" w:themeColor="accent2" w:themeShade="BF"/>
          <w:lang w:val="en-GB"/>
        </w:rPr>
        <w:t xml:space="preserve"> </w:t>
      </w:r>
      <w:r w:rsidR="007D1B46">
        <w:rPr>
          <w:rFonts w:ascii="Arial" w:hAnsi="Arial" w:cs="Arial"/>
          <w:color w:val="943634" w:themeColor="accent2" w:themeShade="BF"/>
          <w:lang w:val="en-GB"/>
        </w:rPr>
        <w:t>and</w:t>
      </w:r>
      <w:r w:rsidR="00793FC3">
        <w:rPr>
          <w:rFonts w:ascii="Arial" w:hAnsi="Arial" w:cs="Arial"/>
          <w:color w:val="943634" w:themeColor="accent2" w:themeShade="BF"/>
          <w:lang w:val="en-GB"/>
        </w:rPr>
        <w:t xml:space="preserve"> ISBT Academy days</w:t>
      </w:r>
    </w:p>
    <w:p w14:paraId="526BA176" w14:textId="7487F697" w:rsidR="000A23AA" w:rsidRDefault="00AD2BED" w:rsidP="00C00602">
      <w:pPr>
        <w:ind w:left="720"/>
        <w:rPr>
          <w:rFonts w:ascii="Arial" w:hAnsi="Arial" w:cs="Arial"/>
          <w:color w:val="943634" w:themeColor="accent2" w:themeShade="BF"/>
          <w:lang w:val="en-GB"/>
        </w:rPr>
      </w:pPr>
      <w:r>
        <w:rPr>
          <w:rFonts w:ascii="Arial" w:hAnsi="Arial" w:cs="Arial"/>
          <w:color w:val="943634" w:themeColor="accent2" w:themeShade="BF"/>
          <w:lang w:val="en-GB"/>
        </w:rPr>
        <w:t xml:space="preserve">ISBT </w:t>
      </w:r>
      <w:r w:rsidR="000A23AA">
        <w:rPr>
          <w:rFonts w:ascii="Arial" w:hAnsi="Arial" w:cs="Arial"/>
          <w:color w:val="943634" w:themeColor="accent2" w:themeShade="BF"/>
          <w:lang w:val="en-GB"/>
        </w:rPr>
        <w:t xml:space="preserve">live </w:t>
      </w:r>
      <w:r>
        <w:rPr>
          <w:rFonts w:ascii="Arial" w:hAnsi="Arial" w:cs="Arial"/>
          <w:color w:val="943634" w:themeColor="accent2" w:themeShade="BF"/>
          <w:lang w:val="en-GB"/>
        </w:rPr>
        <w:t>w</w:t>
      </w:r>
      <w:r w:rsidR="007D1B46">
        <w:rPr>
          <w:rFonts w:ascii="Arial" w:hAnsi="Arial" w:cs="Arial"/>
          <w:color w:val="943634" w:themeColor="accent2" w:themeShade="BF"/>
          <w:lang w:val="en-GB"/>
        </w:rPr>
        <w:t>ebinar</w:t>
      </w:r>
      <w:r w:rsidR="000A23AA">
        <w:rPr>
          <w:rFonts w:ascii="Arial" w:hAnsi="Arial" w:cs="Arial"/>
          <w:color w:val="943634" w:themeColor="accent2" w:themeShade="BF"/>
          <w:lang w:val="en-GB"/>
        </w:rPr>
        <w:t>(s)</w:t>
      </w:r>
    </w:p>
    <w:p w14:paraId="16517129" w14:textId="061DFAC5" w:rsidR="007D1B46" w:rsidRDefault="000A23AA" w:rsidP="00C00602">
      <w:pPr>
        <w:ind w:left="720"/>
        <w:rPr>
          <w:rFonts w:ascii="Arial" w:hAnsi="Arial" w:cs="Arial"/>
          <w:color w:val="943634" w:themeColor="accent2" w:themeShade="BF"/>
          <w:lang w:val="en-GB"/>
        </w:rPr>
      </w:pPr>
      <w:r>
        <w:rPr>
          <w:rFonts w:ascii="Arial" w:hAnsi="Arial" w:cs="Arial"/>
          <w:color w:val="943634" w:themeColor="accent2" w:themeShade="BF"/>
          <w:lang w:val="en-GB"/>
        </w:rPr>
        <w:t>C</w:t>
      </w:r>
      <w:r w:rsidR="00F47C14">
        <w:rPr>
          <w:rFonts w:ascii="Arial" w:hAnsi="Arial" w:cs="Arial"/>
          <w:color w:val="943634" w:themeColor="accent2" w:themeShade="BF"/>
          <w:lang w:val="en-GB"/>
        </w:rPr>
        <w:t>ontent</w:t>
      </w:r>
      <w:r w:rsidR="007D1B46">
        <w:rPr>
          <w:rFonts w:ascii="Arial" w:hAnsi="Arial" w:cs="Arial"/>
          <w:color w:val="943634" w:themeColor="accent2" w:themeShade="BF"/>
          <w:lang w:val="en-GB"/>
        </w:rPr>
        <w:t xml:space="preserve"> for Transfusion Today</w:t>
      </w:r>
    </w:p>
    <w:p w14:paraId="3464A9E7" w14:textId="52B0A4AC" w:rsidR="00D375AF" w:rsidRDefault="007D1B46" w:rsidP="00C00602">
      <w:pPr>
        <w:ind w:left="720"/>
        <w:rPr>
          <w:rFonts w:ascii="Arial" w:hAnsi="Arial" w:cs="Arial"/>
          <w:color w:val="943634" w:themeColor="accent2" w:themeShade="BF"/>
          <w:lang w:val="en-GB"/>
        </w:rPr>
      </w:pPr>
      <w:r>
        <w:rPr>
          <w:rFonts w:ascii="Arial" w:hAnsi="Arial" w:cs="Arial"/>
          <w:color w:val="943634" w:themeColor="accent2" w:themeShade="BF"/>
          <w:lang w:val="en-GB"/>
        </w:rPr>
        <w:t>Minutes of annual business meetings</w:t>
      </w:r>
    </w:p>
    <w:p w14:paraId="692A4769" w14:textId="5ADA24B3" w:rsidR="00D375AF" w:rsidRPr="001C3A91" w:rsidRDefault="00793FC3" w:rsidP="001C3A91">
      <w:pPr>
        <w:ind w:left="720"/>
        <w:rPr>
          <w:rFonts w:ascii="Arial" w:hAnsi="Arial" w:cs="Arial"/>
          <w:color w:val="31849B" w:themeColor="accent5" w:themeShade="BF"/>
          <w:lang w:val="en-GB"/>
        </w:rPr>
      </w:pPr>
      <w:r>
        <w:rPr>
          <w:rFonts w:ascii="Arial" w:hAnsi="Arial" w:cs="Arial"/>
          <w:color w:val="31849B" w:themeColor="accent5" w:themeShade="BF"/>
          <w:lang w:val="en-GB"/>
        </w:rPr>
        <w:t xml:space="preserve">Other outputs - </w:t>
      </w:r>
      <w:r w:rsidRPr="001C3A91">
        <w:rPr>
          <w:rFonts w:ascii="Arial" w:hAnsi="Arial" w:cs="Arial"/>
          <w:color w:val="31849B" w:themeColor="accent5" w:themeShade="BF"/>
          <w:lang w:val="en-GB"/>
        </w:rPr>
        <w:t>high-level descriptions but not detailed activities</w:t>
      </w:r>
      <w:r w:rsidR="007D1B46">
        <w:rPr>
          <w:rFonts w:ascii="Arial" w:hAnsi="Arial" w:cs="Arial"/>
          <w:color w:val="31849B" w:themeColor="accent5" w:themeShade="BF"/>
          <w:lang w:val="en-GB"/>
        </w:rPr>
        <w:t xml:space="preserve">, </w:t>
      </w:r>
      <w:proofErr w:type="gramStart"/>
      <w:r>
        <w:rPr>
          <w:rFonts w:ascii="Arial" w:hAnsi="Arial" w:cs="Arial"/>
          <w:color w:val="31849B" w:themeColor="accent5" w:themeShade="BF"/>
          <w:lang w:val="en-GB"/>
        </w:rPr>
        <w:t>e.g.</w:t>
      </w:r>
      <w:proofErr w:type="gramEnd"/>
      <w:r>
        <w:rPr>
          <w:rFonts w:ascii="Arial" w:hAnsi="Arial" w:cs="Arial"/>
          <w:color w:val="31849B" w:themeColor="accent5" w:themeShade="BF"/>
          <w:lang w:val="en-GB"/>
        </w:rPr>
        <w:t xml:space="preserve"> </w:t>
      </w:r>
      <w:r w:rsidR="00D375AF" w:rsidRPr="001C3A91">
        <w:rPr>
          <w:rFonts w:ascii="Arial" w:hAnsi="Arial" w:cs="Arial"/>
          <w:color w:val="31849B" w:themeColor="accent5" w:themeShade="BF"/>
          <w:lang w:val="en-GB"/>
        </w:rPr>
        <w:t>Sample exchange workshops</w:t>
      </w:r>
      <w:r>
        <w:rPr>
          <w:rFonts w:ascii="Arial" w:hAnsi="Arial" w:cs="Arial"/>
          <w:color w:val="31849B" w:themeColor="accent5" w:themeShade="BF"/>
          <w:lang w:val="en-GB"/>
        </w:rPr>
        <w:t xml:space="preserve">, </w:t>
      </w:r>
      <w:r w:rsidR="00D375AF" w:rsidRPr="001C3A91">
        <w:rPr>
          <w:rFonts w:ascii="Arial" w:hAnsi="Arial" w:cs="Arial"/>
          <w:color w:val="31849B" w:themeColor="accent5" w:themeShade="BF"/>
          <w:lang w:val="en-GB"/>
        </w:rPr>
        <w:t>Publications</w:t>
      </w:r>
      <w:r>
        <w:rPr>
          <w:rFonts w:ascii="Arial" w:hAnsi="Arial" w:cs="Arial"/>
          <w:color w:val="31849B" w:themeColor="accent5" w:themeShade="BF"/>
          <w:lang w:val="en-GB"/>
        </w:rPr>
        <w:t xml:space="preserve">, </w:t>
      </w:r>
      <w:r w:rsidR="00D375AF" w:rsidRPr="001C3A91">
        <w:rPr>
          <w:rFonts w:ascii="Arial" w:hAnsi="Arial" w:cs="Arial"/>
          <w:color w:val="31849B" w:themeColor="accent5" w:themeShade="BF"/>
          <w:lang w:val="en-GB"/>
        </w:rPr>
        <w:t>Social media contributions</w:t>
      </w:r>
      <w:r w:rsidR="002D0A30">
        <w:rPr>
          <w:rFonts w:ascii="Arial" w:hAnsi="Arial" w:cs="Arial"/>
          <w:color w:val="31849B" w:themeColor="accent5" w:themeShade="BF"/>
          <w:lang w:val="en-GB"/>
        </w:rPr>
        <w:t xml:space="preserve"> on WP topic</w:t>
      </w:r>
      <w:r w:rsidR="00D375AF" w:rsidRPr="001C3A91">
        <w:rPr>
          <w:rFonts w:ascii="Arial" w:hAnsi="Arial" w:cs="Arial"/>
          <w:color w:val="31849B" w:themeColor="accent5" w:themeShade="BF"/>
          <w:lang w:val="en-GB"/>
        </w:rPr>
        <w:t xml:space="preserve"> for posting by ISBT CO</w:t>
      </w:r>
    </w:p>
    <w:p w14:paraId="2F001D31" w14:textId="77777777" w:rsidR="00D375AF" w:rsidRDefault="00D375AF" w:rsidP="00C00602">
      <w:pPr>
        <w:rPr>
          <w:rFonts w:ascii="Arial" w:hAnsi="Arial" w:cs="Arial"/>
          <w:b/>
        </w:rPr>
      </w:pPr>
    </w:p>
    <w:p w14:paraId="08735A6C" w14:textId="166EAD6E" w:rsidR="00C00602" w:rsidRPr="00697B27" w:rsidRDefault="00C00602" w:rsidP="00C00602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Reporting</w:t>
      </w:r>
    </w:p>
    <w:p w14:paraId="4C609310" w14:textId="77777777" w:rsidR="00C00602" w:rsidRPr="00697B27" w:rsidRDefault="00C00602" w:rsidP="00C00602">
      <w:pPr>
        <w:ind w:left="720"/>
        <w:rPr>
          <w:rFonts w:ascii="Arial" w:hAnsi="Arial" w:cs="Arial"/>
          <w:i/>
        </w:rPr>
      </w:pPr>
      <w:r w:rsidRPr="00697B27">
        <w:rPr>
          <w:rFonts w:ascii="Arial" w:hAnsi="Arial" w:cs="Arial"/>
          <w:i/>
        </w:rPr>
        <w:t>Define the expected reports of the WP</w:t>
      </w:r>
    </w:p>
    <w:p w14:paraId="7B221AF0" w14:textId="595FF480" w:rsidR="00D05203" w:rsidRDefault="00C00602" w:rsidP="007F3A61">
      <w:pPr>
        <w:ind w:left="720"/>
        <w:rPr>
          <w:rFonts w:ascii="Arial" w:hAnsi="Arial" w:cs="Arial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The WP </w:t>
      </w:r>
      <w:r w:rsidR="005E23D7">
        <w:rPr>
          <w:rFonts w:ascii="Arial" w:hAnsi="Arial" w:cs="Arial"/>
          <w:color w:val="943634" w:themeColor="accent2" w:themeShade="BF"/>
        </w:rPr>
        <w:t>reports</w:t>
      </w:r>
      <w:r w:rsidRPr="001C3A91">
        <w:rPr>
          <w:rFonts w:ascii="Arial" w:hAnsi="Arial" w:cs="Arial"/>
          <w:color w:val="943634" w:themeColor="accent2" w:themeShade="BF"/>
        </w:rPr>
        <w:t xml:space="preserve"> annually to the Board </w:t>
      </w:r>
      <w:r w:rsidR="00D375AF">
        <w:rPr>
          <w:rFonts w:ascii="Arial" w:hAnsi="Arial" w:cs="Arial"/>
          <w:color w:val="943634" w:themeColor="accent2" w:themeShade="BF"/>
        </w:rPr>
        <w:t>in the form of</w:t>
      </w:r>
      <w:r w:rsidR="00830900" w:rsidRPr="001C3A91">
        <w:rPr>
          <w:rFonts w:ascii="Arial" w:hAnsi="Arial" w:cs="Arial"/>
          <w:color w:val="943634" w:themeColor="accent2" w:themeShade="BF"/>
        </w:rPr>
        <w:t xml:space="preserve"> a written report for inclusion in the ISBT annual report</w:t>
      </w:r>
      <w:r w:rsidR="00D05203">
        <w:rPr>
          <w:rFonts w:ascii="Arial" w:hAnsi="Arial" w:cs="Arial"/>
        </w:rPr>
        <w:t>.</w:t>
      </w:r>
    </w:p>
    <w:p w14:paraId="58E71C2F" w14:textId="10A2C051" w:rsidR="00D05203" w:rsidRDefault="00D05203" w:rsidP="00D05203">
      <w:pPr>
        <w:ind w:left="720"/>
        <w:rPr>
          <w:rFonts w:ascii="Arial" w:hAnsi="Arial" w:cs="Arial"/>
          <w:color w:val="943634" w:themeColor="accent2" w:themeShade="BF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The WP </w:t>
      </w:r>
      <w:r w:rsidR="005E23D7">
        <w:rPr>
          <w:rFonts w:ascii="Arial" w:hAnsi="Arial" w:cs="Arial"/>
          <w:color w:val="943634" w:themeColor="accent2" w:themeShade="BF"/>
        </w:rPr>
        <w:t>reviews</w:t>
      </w:r>
      <w:r w:rsidRPr="001C3A91">
        <w:rPr>
          <w:rFonts w:ascii="Arial" w:hAnsi="Arial" w:cs="Arial"/>
          <w:color w:val="943634" w:themeColor="accent2" w:themeShade="BF"/>
        </w:rPr>
        <w:t xml:space="preserve"> </w:t>
      </w:r>
      <w:r w:rsidR="00D375AF">
        <w:rPr>
          <w:rFonts w:ascii="Arial" w:hAnsi="Arial" w:cs="Arial"/>
          <w:color w:val="943634" w:themeColor="accent2" w:themeShade="BF"/>
        </w:rPr>
        <w:t>the content</w:t>
      </w:r>
      <w:r w:rsidRPr="001C3A91">
        <w:rPr>
          <w:rFonts w:ascii="Arial" w:hAnsi="Arial" w:cs="Arial"/>
          <w:color w:val="943634" w:themeColor="accent2" w:themeShade="BF"/>
        </w:rPr>
        <w:t xml:space="preserve"> on the WP section of the ISBT website at least </w:t>
      </w:r>
      <w:r w:rsidR="00D375AF">
        <w:rPr>
          <w:rFonts w:ascii="Arial" w:hAnsi="Arial" w:cs="Arial"/>
          <w:color w:val="943634" w:themeColor="accent2" w:themeShade="BF"/>
        </w:rPr>
        <w:t>annually</w:t>
      </w:r>
      <w:r w:rsidRPr="001C3A91">
        <w:rPr>
          <w:rFonts w:ascii="Arial" w:hAnsi="Arial" w:cs="Arial"/>
          <w:color w:val="943634" w:themeColor="accent2" w:themeShade="BF"/>
        </w:rPr>
        <w:t xml:space="preserve"> and </w:t>
      </w:r>
      <w:r w:rsidR="00D375AF">
        <w:rPr>
          <w:rFonts w:ascii="Arial" w:hAnsi="Arial" w:cs="Arial"/>
          <w:color w:val="943634" w:themeColor="accent2" w:themeShade="BF"/>
        </w:rPr>
        <w:t>provide</w:t>
      </w:r>
      <w:r w:rsidRPr="001C3A91">
        <w:rPr>
          <w:rFonts w:ascii="Arial" w:hAnsi="Arial" w:cs="Arial"/>
          <w:color w:val="943634" w:themeColor="accent2" w:themeShade="BF"/>
        </w:rPr>
        <w:t xml:space="preserve"> ISBT CO </w:t>
      </w:r>
      <w:r w:rsidR="00D375AF">
        <w:rPr>
          <w:rFonts w:ascii="Arial" w:hAnsi="Arial" w:cs="Arial"/>
          <w:color w:val="943634" w:themeColor="accent2" w:themeShade="BF"/>
        </w:rPr>
        <w:t>with</w:t>
      </w:r>
      <w:r w:rsidRPr="001C3A91">
        <w:rPr>
          <w:rFonts w:ascii="Arial" w:hAnsi="Arial" w:cs="Arial"/>
          <w:color w:val="943634" w:themeColor="accent2" w:themeShade="BF"/>
        </w:rPr>
        <w:t xml:space="preserve"> any necessary updates.</w:t>
      </w:r>
    </w:p>
    <w:p w14:paraId="21E2AAA5" w14:textId="0EE1A6D9" w:rsidR="00D375AF" w:rsidRPr="001C3A91" w:rsidRDefault="00D375AF" w:rsidP="00D375AF">
      <w:pPr>
        <w:pStyle w:val="Default"/>
        <w:spacing w:line="276" w:lineRule="auto"/>
        <w:ind w:left="720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1C3A91">
        <w:rPr>
          <w:rFonts w:ascii="Arial" w:hAnsi="Arial" w:cs="Arial"/>
          <w:color w:val="943634" w:themeColor="accent2" w:themeShade="BF"/>
          <w:sz w:val="22"/>
          <w:szCs w:val="22"/>
        </w:rPr>
        <w:t xml:space="preserve">The Working Party Chair </w:t>
      </w:r>
      <w:r w:rsidR="005E23D7">
        <w:rPr>
          <w:rFonts w:ascii="Arial" w:hAnsi="Arial" w:cs="Arial"/>
          <w:color w:val="943634" w:themeColor="accent2" w:themeShade="BF"/>
          <w:sz w:val="22"/>
          <w:szCs w:val="22"/>
        </w:rPr>
        <w:t>participates</w:t>
      </w:r>
      <w:r w:rsidR="00793FC3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0A23AA">
        <w:rPr>
          <w:rFonts w:ascii="Arial" w:hAnsi="Arial" w:cs="Arial"/>
          <w:color w:val="943634" w:themeColor="accent2" w:themeShade="BF"/>
          <w:sz w:val="22"/>
          <w:szCs w:val="22"/>
        </w:rPr>
        <w:t xml:space="preserve">in annual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ISAC meetings</w:t>
      </w:r>
      <w:r w:rsidR="005E23D7">
        <w:rPr>
          <w:rFonts w:ascii="Arial" w:hAnsi="Arial" w:cs="Arial"/>
          <w:color w:val="943634" w:themeColor="accent2" w:themeShade="BF"/>
          <w:sz w:val="22"/>
          <w:szCs w:val="22"/>
        </w:rPr>
        <w:t>,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793FC3">
        <w:rPr>
          <w:rFonts w:ascii="Arial" w:hAnsi="Arial" w:cs="Arial"/>
          <w:color w:val="943634" w:themeColor="accent2" w:themeShade="BF"/>
          <w:sz w:val="22"/>
          <w:szCs w:val="22"/>
        </w:rPr>
        <w:t>attend</w:t>
      </w:r>
      <w:r w:rsidR="005E23D7">
        <w:rPr>
          <w:rFonts w:ascii="Arial" w:hAnsi="Arial" w:cs="Arial"/>
          <w:color w:val="943634" w:themeColor="accent2" w:themeShade="BF"/>
          <w:sz w:val="22"/>
          <w:szCs w:val="22"/>
        </w:rPr>
        <w:t>s</w:t>
      </w:r>
      <w:r w:rsidR="00793FC3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Pr="001C3A91">
        <w:rPr>
          <w:rFonts w:ascii="Arial" w:hAnsi="Arial" w:cs="Arial"/>
          <w:color w:val="943634" w:themeColor="accent2" w:themeShade="BF"/>
          <w:sz w:val="22"/>
          <w:szCs w:val="22"/>
        </w:rPr>
        <w:t xml:space="preserve">ISBT Board meetings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when</w:t>
      </w:r>
      <w:r w:rsidRPr="001C3A91">
        <w:rPr>
          <w:rFonts w:ascii="Arial" w:hAnsi="Arial" w:cs="Arial"/>
          <w:color w:val="943634" w:themeColor="accent2" w:themeShade="BF"/>
          <w:sz w:val="22"/>
          <w:szCs w:val="22"/>
        </w:rPr>
        <w:t xml:space="preserve"> invited to present the activities of the Working Party for discussion with the Board</w:t>
      </w:r>
      <w:r w:rsidR="005E23D7">
        <w:rPr>
          <w:rFonts w:ascii="Arial" w:hAnsi="Arial" w:cs="Arial"/>
          <w:color w:val="943634" w:themeColor="accent2" w:themeShade="BF"/>
          <w:sz w:val="22"/>
          <w:szCs w:val="22"/>
        </w:rPr>
        <w:t>, and meets annually with the allocated Board Liaison for an informal discussion.</w:t>
      </w:r>
      <w:r w:rsidRPr="001C3A91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</w:p>
    <w:p w14:paraId="391DF23B" w14:textId="77777777" w:rsidR="00D05203" w:rsidRPr="00697B27" w:rsidRDefault="00D05203" w:rsidP="00C00602">
      <w:pPr>
        <w:ind w:left="720"/>
        <w:rPr>
          <w:rFonts w:ascii="Arial" w:hAnsi="Arial" w:cs="Arial"/>
        </w:rPr>
      </w:pPr>
    </w:p>
    <w:p w14:paraId="2330942E" w14:textId="77777777" w:rsidR="00C00602" w:rsidRPr="00697B27" w:rsidRDefault="00C00602" w:rsidP="00C00602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Resources and Budget</w:t>
      </w:r>
    </w:p>
    <w:p w14:paraId="19B16EB2" w14:textId="75BFD116" w:rsidR="00C00602" w:rsidRPr="00697B27" w:rsidRDefault="00D05203" w:rsidP="00C00602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C00602" w:rsidRPr="00697B27">
        <w:rPr>
          <w:rFonts w:ascii="Arial" w:hAnsi="Arial" w:cs="Arial"/>
          <w:i/>
        </w:rPr>
        <w:t>utline the</w:t>
      </w:r>
      <w:r>
        <w:rPr>
          <w:rFonts w:ascii="Arial" w:hAnsi="Arial" w:cs="Arial"/>
          <w:i/>
        </w:rPr>
        <w:t xml:space="preserve"> WP needs,</w:t>
      </w:r>
      <w:r w:rsidR="00C00602" w:rsidRPr="00697B27">
        <w:rPr>
          <w:rFonts w:ascii="Arial" w:hAnsi="Arial" w:cs="Arial"/>
          <w:i/>
        </w:rPr>
        <w:t xml:space="preserve"> budget process</w:t>
      </w:r>
      <w:r>
        <w:rPr>
          <w:rFonts w:ascii="Arial" w:hAnsi="Arial" w:cs="Arial"/>
          <w:i/>
        </w:rPr>
        <w:t xml:space="preserve"> and any specific arrangements within the WP</w:t>
      </w:r>
    </w:p>
    <w:p w14:paraId="46F06F2A" w14:textId="6F1DBF43" w:rsidR="00C00602" w:rsidRPr="001C3A91" w:rsidRDefault="00D05203" w:rsidP="00C00602">
      <w:pPr>
        <w:ind w:left="720"/>
        <w:rPr>
          <w:rFonts w:ascii="Arial" w:hAnsi="Arial" w:cs="Arial"/>
          <w:color w:val="943634" w:themeColor="accent2" w:themeShade="BF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The WP </w:t>
      </w:r>
      <w:r w:rsidR="00C36740">
        <w:rPr>
          <w:rFonts w:ascii="Arial" w:hAnsi="Arial" w:cs="Arial"/>
          <w:color w:val="943634" w:themeColor="accent2" w:themeShade="BF"/>
        </w:rPr>
        <w:t>prepares</w:t>
      </w:r>
      <w:r w:rsidR="00C00602" w:rsidRPr="001C3A91">
        <w:rPr>
          <w:rFonts w:ascii="Arial" w:hAnsi="Arial" w:cs="Arial"/>
          <w:color w:val="943634" w:themeColor="accent2" w:themeShade="BF"/>
        </w:rPr>
        <w:t xml:space="preserve"> an annual budget </w:t>
      </w:r>
      <w:r w:rsidR="000A7A37" w:rsidRPr="001C3A91">
        <w:rPr>
          <w:rFonts w:ascii="Arial" w:hAnsi="Arial" w:cs="Arial"/>
          <w:color w:val="943634" w:themeColor="accent2" w:themeShade="BF"/>
        </w:rPr>
        <w:t>for the ISBT Board, detailing funding request</w:t>
      </w:r>
      <w:r w:rsidR="007B700E" w:rsidRPr="001C3A91">
        <w:rPr>
          <w:rFonts w:ascii="Arial" w:hAnsi="Arial" w:cs="Arial"/>
          <w:color w:val="943634" w:themeColor="accent2" w:themeShade="BF"/>
        </w:rPr>
        <w:t>s</w:t>
      </w:r>
      <w:r w:rsidR="000A7A37" w:rsidRPr="001C3A91">
        <w:rPr>
          <w:rFonts w:ascii="Arial" w:hAnsi="Arial" w:cs="Arial"/>
          <w:color w:val="943634" w:themeColor="accent2" w:themeShade="BF"/>
        </w:rPr>
        <w:t xml:space="preserve"> to support </w:t>
      </w:r>
      <w:r w:rsidR="000A23AA">
        <w:rPr>
          <w:rFonts w:ascii="Arial" w:hAnsi="Arial" w:cs="Arial"/>
          <w:color w:val="943634" w:themeColor="accent2" w:themeShade="BF"/>
        </w:rPr>
        <w:t xml:space="preserve">the WP, </w:t>
      </w:r>
      <w:r w:rsidR="000A7A37" w:rsidRPr="001C3A91">
        <w:rPr>
          <w:rFonts w:ascii="Arial" w:hAnsi="Arial" w:cs="Arial"/>
          <w:color w:val="943634" w:themeColor="accent2" w:themeShade="BF"/>
        </w:rPr>
        <w:t xml:space="preserve">additional </w:t>
      </w:r>
      <w:proofErr w:type="gramStart"/>
      <w:r w:rsidR="000A7A37" w:rsidRPr="001C3A91">
        <w:rPr>
          <w:rFonts w:ascii="Arial" w:hAnsi="Arial" w:cs="Arial"/>
          <w:color w:val="943634" w:themeColor="accent2" w:themeShade="BF"/>
        </w:rPr>
        <w:t>meetings</w:t>
      </w:r>
      <w:proofErr w:type="gramEnd"/>
      <w:r w:rsidR="000A7A37" w:rsidRPr="001C3A91">
        <w:rPr>
          <w:rFonts w:ascii="Arial" w:hAnsi="Arial" w:cs="Arial"/>
          <w:color w:val="943634" w:themeColor="accent2" w:themeShade="BF"/>
        </w:rPr>
        <w:t xml:space="preserve"> and </w:t>
      </w:r>
      <w:r w:rsidR="007B700E" w:rsidRPr="001C3A91">
        <w:rPr>
          <w:rFonts w:ascii="Arial" w:hAnsi="Arial" w:cs="Arial"/>
          <w:color w:val="943634" w:themeColor="accent2" w:themeShade="BF"/>
        </w:rPr>
        <w:t xml:space="preserve">other </w:t>
      </w:r>
      <w:r w:rsidR="000A7A37" w:rsidRPr="001C3A91">
        <w:rPr>
          <w:rFonts w:ascii="Arial" w:hAnsi="Arial" w:cs="Arial"/>
          <w:color w:val="943634" w:themeColor="accent2" w:themeShade="BF"/>
        </w:rPr>
        <w:t>activities.</w:t>
      </w:r>
      <w:r w:rsidR="00C00602" w:rsidRPr="001C3A91">
        <w:rPr>
          <w:rFonts w:ascii="Arial" w:hAnsi="Arial" w:cs="Arial"/>
          <w:color w:val="943634" w:themeColor="accent2" w:themeShade="BF"/>
        </w:rPr>
        <w:t xml:space="preserve"> </w:t>
      </w:r>
      <w:r w:rsidR="00C36740">
        <w:rPr>
          <w:rFonts w:ascii="Arial" w:hAnsi="Arial" w:cs="Arial"/>
          <w:color w:val="943634" w:themeColor="accent2" w:themeShade="BF"/>
        </w:rPr>
        <w:t>External</w:t>
      </w:r>
      <w:r w:rsidR="00C00602" w:rsidRPr="001C3A91">
        <w:rPr>
          <w:rFonts w:ascii="Arial" w:hAnsi="Arial" w:cs="Arial"/>
          <w:color w:val="943634" w:themeColor="accent2" w:themeShade="BF"/>
        </w:rPr>
        <w:t xml:space="preserve"> funds </w:t>
      </w:r>
      <w:r w:rsidR="00C36740">
        <w:rPr>
          <w:rFonts w:ascii="Arial" w:hAnsi="Arial" w:cs="Arial"/>
          <w:color w:val="943634" w:themeColor="accent2" w:themeShade="BF"/>
        </w:rPr>
        <w:t xml:space="preserve">are not </w:t>
      </w:r>
      <w:r w:rsidR="00C00602" w:rsidRPr="001C3A91">
        <w:rPr>
          <w:rFonts w:ascii="Arial" w:hAnsi="Arial" w:cs="Arial"/>
          <w:color w:val="943634" w:themeColor="accent2" w:themeShade="BF"/>
        </w:rPr>
        <w:t>sought</w:t>
      </w:r>
      <w:r w:rsidR="005E23D7">
        <w:rPr>
          <w:rFonts w:ascii="Arial" w:hAnsi="Arial" w:cs="Arial"/>
          <w:color w:val="943634" w:themeColor="accent2" w:themeShade="BF"/>
        </w:rPr>
        <w:t xml:space="preserve"> without reference to the Board.</w:t>
      </w:r>
    </w:p>
    <w:p w14:paraId="07A2E40D" w14:textId="6679A126" w:rsidR="007F3A61" w:rsidRPr="001C3A91" w:rsidRDefault="00D05203" w:rsidP="001C3A91">
      <w:pPr>
        <w:ind w:left="720"/>
        <w:rPr>
          <w:rFonts w:ascii="Arial" w:hAnsi="Arial" w:cs="Arial"/>
          <w:bCs/>
        </w:rPr>
      </w:pPr>
      <w:r w:rsidRPr="001C3A91">
        <w:rPr>
          <w:rFonts w:ascii="Arial" w:hAnsi="Arial" w:cs="Arial"/>
          <w:bCs/>
        </w:rPr>
        <w:t xml:space="preserve">Refer to </w:t>
      </w:r>
      <w:r>
        <w:rPr>
          <w:rFonts w:ascii="Arial" w:hAnsi="Arial" w:cs="Arial"/>
          <w:bCs/>
        </w:rPr>
        <w:t xml:space="preserve">ISBT operating principles document and include anything additional </w:t>
      </w:r>
      <w:r w:rsidR="00793FC3">
        <w:rPr>
          <w:rFonts w:ascii="Arial" w:hAnsi="Arial" w:cs="Arial"/>
          <w:bCs/>
        </w:rPr>
        <w:t xml:space="preserve">that is </w:t>
      </w:r>
      <w:r>
        <w:rPr>
          <w:rFonts w:ascii="Arial" w:hAnsi="Arial" w:cs="Arial"/>
          <w:bCs/>
        </w:rPr>
        <w:t>specific to the WP.</w:t>
      </w:r>
    </w:p>
    <w:p w14:paraId="10E5898F" w14:textId="63281980" w:rsidR="00253F6A" w:rsidRPr="00697B27" w:rsidRDefault="00253F6A" w:rsidP="00253F6A">
      <w:pPr>
        <w:rPr>
          <w:rFonts w:ascii="Arial" w:hAnsi="Arial" w:cs="Arial"/>
          <w:b/>
        </w:rPr>
      </w:pPr>
      <w:r w:rsidRPr="00697B27">
        <w:rPr>
          <w:rFonts w:ascii="Arial" w:hAnsi="Arial" w:cs="Arial"/>
          <w:b/>
        </w:rPr>
        <w:t>Review</w:t>
      </w:r>
    </w:p>
    <w:p w14:paraId="50DAEA9F" w14:textId="19A651E3" w:rsidR="00253F6A" w:rsidRPr="00697B27" w:rsidRDefault="00253F6A" w:rsidP="00253F6A">
      <w:pPr>
        <w:rPr>
          <w:rFonts w:ascii="Arial" w:hAnsi="Arial" w:cs="Arial"/>
          <w:i/>
        </w:rPr>
      </w:pPr>
      <w:r w:rsidRPr="00697B27">
        <w:rPr>
          <w:rFonts w:ascii="Arial" w:hAnsi="Arial" w:cs="Arial"/>
        </w:rPr>
        <w:tab/>
      </w:r>
      <w:r w:rsidRPr="00697B27">
        <w:rPr>
          <w:rFonts w:ascii="Arial" w:hAnsi="Arial" w:cs="Arial"/>
          <w:i/>
        </w:rPr>
        <w:t xml:space="preserve">Define the frequency of review of the </w:t>
      </w:r>
      <w:proofErr w:type="spellStart"/>
      <w:r w:rsidR="00793FC3" w:rsidRPr="00697B27">
        <w:rPr>
          <w:rFonts w:ascii="Arial" w:hAnsi="Arial" w:cs="Arial"/>
          <w:i/>
        </w:rPr>
        <w:t>T</w:t>
      </w:r>
      <w:r w:rsidR="00793FC3">
        <w:rPr>
          <w:rFonts w:ascii="Arial" w:hAnsi="Arial" w:cs="Arial"/>
          <w:i/>
        </w:rPr>
        <w:t>o</w:t>
      </w:r>
      <w:r w:rsidR="00793FC3" w:rsidRPr="00697B27">
        <w:rPr>
          <w:rFonts w:ascii="Arial" w:hAnsi="Arial" w:cs="Arial"/>
          <w:i/>
        </w:rPr>
        <w:t>R</w:t>
      </w:r>
      <w:proofErr w:type="spellEnd"/>
      <w:r w:rsidR="00D41B28">
        <w:rPr>
          <w:rFonts w:ascii="Arial" w:hAnsi="Arial" w:cs="Arial"/>
          <w:i/>
        </w:rPr>
        <w:t>,</w:t>
      </w:r>
      <w:r w:rsidRPr="00697B27">
        <w:rPr>
          <w:rFonts w:ascii="Arial" w:hAnsi="Arial" w:cs="Arial"/>
          <w:i/>
        </w:rPr>
        <w:t xml:space="preserve"> </w:t>
      </w:r>
      <w:proofErr w:type="gramStart"/>
      <w:r w:rsidRPr="00697B27">
        <w:rPr>
          <w:rFonts w:ascii="Arial" w:hAnsi="Arial" w:cs="Arial"/>
          <w:i/>
        </w:rPr>
        <w:t>objectives</w:t>
      </w:r>
      <w:proofErr w:type="gramEnd"/>
      <w:r w:rsidRPr="00697B27">
        <w:rPr>
          <w:rFonts w:ascii="Arial" w:hAnsi="Arial" w:cs="Arial"/>
          <w:i/>
        </w:rPr>
        <w:t xml:space="preserve"> and </w:t>
      </w:r>
      <w:r w:rsidR="00793FC3">
        <w:rPr>
          <w:rFonts w:ascii="Arial" w:hAnsi="Arial" w:cs="Arial"/>
          <w:i/>
        </w:rPr>
        <w:t>output</w:t>
      </w:r>
    </w:p>
    <w:p w14:paraId="7967AE06" w14:textId="0873D8FA" w:rsidR="00253F6A" w:rsidRPr="001C3A91" w:rsidRDefault="00253F6A" w:rsidP="00253F6A">
      <w:pPr>
        <w:ind w:left="720"/>
        <w:rPr>
          <w:rFonts w:ascii="Arial" w:hAnsi="Arial" w:cs="Arial"/>
          <w:color w:val="943634" w:themeColor="accent2" w:themeShade="BF"/>
        </w:rPr>
      </w:pPr>
      <w:r w:rsidRPr="001C3A91">
        <w:rPr>
          <w:rFonts w:ascii="Arial" w:hAnsi="Arial" w:cs="Arial"/>
          <w:color w:val="943634" w:themeColor="accent2" w:themeShade="BF"/>
        </w:rPr>
        <w:t xml:space="preserve">The </w:t>
      </w:r>
      <w:proofErr w:type="spellStart"/>
      <w:r w:rsidR="00793FC3" w:rsidRPr="001C3A91">
        <w:rPr>
          <w:rFonts w:ascii="Arial" w:hAnsi="Arial" w:cs="Arial"/>
          <w:color w:val="943634" w:themeColor="accent2" w:themeShade="BF"/>
        </w:rPr>
        <w:t>ToR</w:t>
      </w:r>
      <w:proofErr w:type="spellEnd"/>
      <w:r w:rsidR="00793FC3" w:rsidRPr="001C3A91">
        <w:rPr>
          <w:rFonts w:ascii="Arial" w:hAnsi="Arial" w:cs="Arial"/>
          <w:color w:val="943634" w:themeColor="accent2" w:themeShade="BF"/>
        </w:rPr>
        <w:t xml:space="preserve">, </w:t>
      </w:r>
      <w:r w:rsidRPr="001C3A91">
        <w:rPr>
          <w:rFonts w:ascii="Arial" w:hAnsi="Arial" w:cs="Arial"/>
          <w:color w:val="943634" w:themeColor="accent2" w:themeShade="BF"/>
        </w:rPr>
        <w:t>objective</w:t>
      </w:r>
      <w:r w:rsidR="002A1343" w:rsidRPr="001C3A91">
        <w:rPr>
          <w:rFonts w:ascii="Arial" w:hAnsi="Arial" w:cs="Arial"/>
          <w:color w:val="943634" w:themeColor="accent2" w:themeShade="BF"/>
        </w:rPr>
        <w:t>s</w:t>
      </w:r>
      <w:r w:rsidRPr="001C3A91">
        <w:rPr>
          <w:rFonts w:ascii="Arial" w:hAnsi="Arial" w:cs="Arial"/>
          <w:color w:val="943634" w:themeColor="accent2" w:themeShade="BF"/>
        </w:rPr>
        <w:t xml:space="preserve"> </w:t>
      </w:r>
      <w:r w:rsidR="00793FC3" w:rsidRPr="001C3A91">
        <w:rPr>
          <w:rFonts w:ascii="Arial" w:hAnsi="Arial" w:cs="Arial"/>
          <w:color w:val="943634" w:themeColor="accent2" w:themeShade="BF"/>
        </w:rPr>
        <w:t>and output</w:t>
      </w:r>
      <w:r w:rsidRPr="001C3A91">
        <w:rPr>
          <w:rFonts w:ascii="Arial" w:hAnsi="Arial" w:cs="Arial"/>
          <w:color w:val="943634" w:themeColor="accent2" w:themeShade="BF"/>
        </w:rPr>
        <w:t xml:space="preserve"> of the WP </w:t>
      </w:r>
      <w:r w:rsidR="005E23D7">
        <w:rPr>
          <w:rFonts w:ascii="Arial" w:hAnsi="Arial" w:cs="Arial"/>
          <w:color w:val="943634" w:themeColor="accent2" w:themeShade="BF"/>
        </w:rPr>
        <w:t>are</w:t>
      </w:r>
      <w:r w:rsidRPr="001C3A91">
        <w:rPr>
          <w:rFonts w:ascii="Arial" w:hAnsi="Arial" w:cs="Arial"/>
          <w:color w:val="943634" w:themeColor="accent2" w:themeShade="BF"/>
        </w:rPr>
        <w:t xml:space="preserve"> reviewed </w:t>
      </w:r>
      <w:r w:rsidR="008A47FF">
        <w:rPr>
          <w:rFonts w:ascii="Arial" w:hAnsi="Arial" w:cs="Arial"/>
          <w:color w:val="943634" w:themeColor="accent2" w:themeShade="BF"/>
        </w:rPr>
        <w:t xml:space="preserve">within the WP </w:t>
      </w:r>
      <w:r w:rsidR="002A1343" w:rsidRPr="001C3A91">
        <w:rPr>
          <w:rFonts w:ascii="Arial" w:hAnsi="Arial" w:cs="Arial"/>
          <w:color w:val="943634" w:themeColor="accent2" w:themeShade="BF"/>
        </w:rPr>
        <w:t xml:space="preserve">at least </w:t>
      </w:r>
      <w:r w:rsidRPr="001C3A91">
        <w:rPr>
          <w:rFonts w:ascii="Arial" w:hAnsi="Arial" w:cs="Arial"/>
          <w:color w:val="943634" w:themeColor="accent2" w:themeShade="BF"/>
        </w:rPr>
        <w:t xml:space="preserve">every </w:t>
      </w:r>
      <w:r w:rsidR="00697B27" w:rsidRPr="001C3A91">
        <w:rPr>
          <w:rFonts w:ascii="Arial" w:hAnsi="Arial" w:cs="Arial"/>
          <w:color w:val="943634" w:themeColor="accent2" w:themeShade="BF"/>
        </w:rPr>
        <w:t>four</w:t>
      </w:r>
      <w:r w:rsidRPr="001C3A91">
        <w:rPr>
          <w:rFonts w:ascii="Arial" w:hAnsi="Arial" w:cs="Arial"/>
          <w:color w:val="943634" w:themeColor="accent2" w:themeShade="BF"/>
        </w:rPr>
        <w:t xml:space="preserve"> years</w:t>
      </w:r>
      <w:r w:rsidR="002D0A30">
        <w:rPr>
          <w:rFonts w:ascii="Arial" w:hAnsi="Arial" w:cs="Arial"/>
          <w:color w:val="943634" w:themeColor="accent2" w:themeShade="BF"/>
        </w:rPr>
        <w:t>, with</w:t>
      </w:r>
      <w:r w:rsidRPr="001C3A91">
        <w:rPr>
          <w:rFonts w:ascii="Arial" w:hAnsi="Arial" w:cs="Arial"/>
          <w:color w:val="943634" w:themeColor="accent2" w:themeShade="BF"/>
        </w:rPr>
        <w:t xml:space="preserve"> changes reflected in a revised </w:t>
      </w:r>
      <w:proofErr w:type="spellStart"/>
      <w:r w:rsidR="00793FC3" w:rsidRPr="001C3A91">
        <w:rPr>
          <w:rFonts w:ascii="Arial" w:hAnsi="Arial" w:cs="Arial"/>
          <w:color w:val="943634" w:themeColor="accent2" w:themeShade="BF"/>
        </w:rPr>
        <w:t>ToR</w:t>
      </w:r>
      <w:proofErr w:type="spellEnd"/>
      <w:r w:rsidR="00793FC3" w:rsidRPr="001C3A91">
        <w:rPr>
          <w:rFonts w:ascii="Arial" w:hAnsi="Arial" w:cs="Arial"/>
          <w:color w:val="943634" w:themeColor="accent2" w:themeShade="BF"/>
        </w:rPr>
        <w:t xml:space="preserve"> </w:t>
      </w:r>
      <w:r w:rsidR="005E23D7">
        <w:rPr>
          <w:rFonts w:ascii="Arial" w:hAnsi="Arial" w:cs="Arial"/>
          <w:color w:val="943634" w:themeColor="accent2" w:themeShade="BF"/>
        </w:rPr>
        <w:t xml:space="preserve">that is </w:t>
      </w:r>
      <w:r w:rsidRPr="001C3A91">
        <w:rPr>
          <w:rFonts w:ascii="Arial" w:hAnsi="Arial" w:cs="Arial"/>
          <w:color w:val="943634" w:themeColor="accent2" w:themeShade="BF"/>
        </w:rPr>
        <w:t>submitted for Board review.</w:t>
      </w:r>
    </w:p>
    <w:sectPr w:rsidR="00253F6A" w:rsidRPr="001C3A91" w:rsidSect="00177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88A4" w14:textId="77777777" w:rsidR="00D02228" w:rsidRDefault="00D02228" w:rsidP="00344D64">
      <w:pPr>
        <w:spacing w:after="0" w:line="240" w:lineRule="auto"/>
      </w:pPr>
      <w:r>
        <w:separator/>
      </w:r>
    </w:p>
  </w:endnote>
  <w:endnote w:type="continuationSeparator" w:id="0">
    <w:p w14:paraId="22B2FE72" w14:textId="77777777" w:rsidR="00D02228" w:rsidRDefault="00D02228" w:rsidP="0034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793D" w14:textId="77777777" w:rsidR="00693DE4" w:rsidRDefault="00693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571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D9772" w14:textId="3AFA4BAA" w:rsidR="000C0CC8" w:rsidRDefault="00693DE4">
        <w:pPr>
          <w:pStyle w:val="Footer"/>
          <w:jc w:val="right"/>
        </w:pPr>
        <w:r>
          <w:t xml:space="preserve">Page </w:t>
        </w:r>
        <w:r w:rsidR="000C0CC8">
          <w:fldChar w:fldCharType="begin"/>
        </w:r>
        <w:r w:rsidR="000C0CC8">
          <w:instrText xml:space="preserve"> PAGE   \* MERGEFORMAT </w:instrText>
        </w:r>
        <w:r w:rsidR="000C0CC8">
          <w:fldChar w:fldCharType="separate"/>
        </w:r>
        <w:r w:rsidR="0011376D">
          <w:rPr>
            <w:noProof/>
          </w:rPr>
          <w:t>2</w:t>
        </w:r>
        <w:r w:rsidR="000C0CC8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E6E8F3" w14:textId="0F26DF7D" w:rsidR="00344D64" w:rsidRDefault="000C0CC8">
    <w:pPr>
      <w:pStyle w:val="Footer"/>
    </w:pPr>
    <w:r>
      <w:t xml:space="preserve">ISBT WP </w:t>
    </w:r>
    <w:proofErr w:type="spellStart"/>
    <w:r>
      <w:t>ToR</w:t>
    </w:r>
    <w:proofErr w:type="spellEnd"/>
    <w:r>
      <w:t xml:space="preserve"> </w:t>
    </w:r>
    <w:r w:rsidR="00693DE4">
      <w:t xml:space="preserve">Template V2 </w:t>
    </w:r>
    <w:r w:rsidR="005E6C1F">
      <w:t xml:space="preserve">– </w:t>
    </w:r>
    <w:r w:rsidR="00693DE4">
      <w:t>Nov</w:t>
    </w:r>
    <w:r w:rsidR="005E6C1F"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1E15" w14:textId="77777777" w:rsidR="00693DE4" w:rsidRDefault="00693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0026" w14:textId="77777777" w:rsidR="00D02228" w:rsidRDefault="00D02228" w:rsidP="00344D64">
      <w:pPr>
        <w:spacing w:after="0" w:line="240" w:lineRule="auto"/>
      </w:pPr>
      <w:r>
        <w:separator/>
      </w:r>
    </w:p>
  </w:footnote>
  <w:footnote w:type="continuationSeparator" w:id="0">
    <w:p w14:paraId="3626AB26" w14:textId="77777777" w:rsidR="00D02228" w:rsidRDefault="00D02228" w:rsidP="0034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AEB1" w14:textId="77777777" w:rsidR="00693DE4" w:rsidRDefault="00693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140C" w14:textId="77777777" w:rsidR="00693DE4" w:rsidRDefault="00693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3BF8" w14:textId="77777777" w:rsidR="00693DE4" w:rsidRDefault="00693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F34E0"/>
    <w:multiLevelType w:val="hybridMultilevel"/>
    <w:tmpl w:val="90EE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7380"/>
    <w:multiLevelType w:val="hybridMultilevel"/>
    <w:tmpl w:val="A9D0199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D70354"/>
    <w:multiLevelType w:val="hybridMultilevel"/>
    <w:tmpl w:val="9A70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E0"/>
    <w:rsid w:val="0000501A"/>
    <w:rsid w:val="000A23AA"/>
    <w:rsid w:val="000A7A37"/>
    <w:rsid w:val="000B7F31"/>
    <w:rsid w:val="000C0CC8"/>
    <w:rsid w:val="000D6B41"/>
    <w:rsid w:val="0011376D"/>
    <w:rsid w:val="00117710"/>
    <w:rsid w:val="00171D8D"/>
    <w:rsid w:val="00177FF3"/>
    <w:rsid w:val="00181AA6"/>
    <w:rsid w:val="001C0128"/>
    <w:rsid w:val="001C3A91"/>
    <w:rsid w:val="00204625"/>
    <w:rsid w:val="002410CA"/>
    <w:rsid w:val="00253F6A"/>
    <w:rsid w:val="002A1343"/>
    <w:rsid w:val="002B0A1E"/>
    <w:rsid w:val="002D0A30"/>
    <w:rsid w:val="00317157"/>
    <w:rsid w:val="00344D64"/>
    <w:rsid w:val="00360216"/>
    <w:rsid w:val="003B3420"/>
    <w:rsid w:val="003C0169"/>
    <w:rsid w:val="003D180E"/>
    <w:rsid w:val="003E0CDA"/>
    <w:rsid w:val="003F55D6"/>
    <w:rsid w:val="00416BCD"/>
    <w:rsid w:val="00522872"/>
    <w:rsid w:val="00525EF8"/>
    <w:rsid w:val="00553A55"/>
    <w:rsid w:val="00577B84"/>
    <w:rsid w:val="005847E0"/>
    <w:rsid w:val="005E23D7"/>
    <w:rsid w:val="005E6C1F"/>
    <w:rsid w:val="005F5C07"/>
    <w:rsid w:val="00605699"/>
    <w:rsid w:val="00693DE4"/>
    <w:rsid w:val="00697B27"/>
    <w:rsid w:val="006E62B4"/>
    <w:rsid w:val="006F666F"/>
    <w:rsid w:val="00793FC3"/>
    <w:rsid w:val="007A08A2"/>
    <w:rsid w:val="007B700E"/>
    <w:rsid w:val="007D1B46"/>
    <w:rsid w:val="007D2C03"/>
    <w:rsid w:val="007F3A61"/>
    <w:rsid w:val="00817726"/>
    <w:rsid w:val="00827CCC"/>
    <w:rsid w:val="00830900"/>
    <w:rsid w:val="00841481"/>
    <w:rsid w:val="00867BC5"/>
    <w:rsid w:val="008A47FF"/>
    <w:rsid w:val="008C2223"/>
    <w:rsid w:val="00933C8E"/>
    <w:rsid w:val="00940FE2"/>
    <w:rsid w:val="0099487F"/>
    <w:rsid w:val="00A43B9D"/>
    <w:rsid w:val="00A45659"/>
    <w:rsid w:val="00A84B10"/>
    <w:rsid w:val="00AA4999"/>
    <w:rsid w:val="00AD2BED"/>
    <w:rsid w:val="00AE00FD"/>
    <w:rsid w:val="00AE4DAD"/>
    <w:rsid w:val="00B41D06"/>
    <w:rsid w:val="00B91AF4"/>
    <w:rsid w:val="00BB79D3"/>
    <w:rsid w:val="00BF3424"/>
    <w:rsid w:val="00C00602"/>
    <w:rsid w:val="00C348A6"/>
    <w:rsid w:val="00C36740"/>
    <w:rsid w:val="00CC79B4"/>
    <w:rsid w:val="00CD5CF1"/>
    <w:rsid w:val="00D02228"/>
    <w:rsid w:val="00D05203"/>
    <w:rsid w:val="00D14887"/>
    <w:rsid w:val="00D375AF"/>
    <w:rsid w:val="00D41B28"/>
    <w:rsid w:val="00DA569A"/>
    <w:rsid w:val="00E71A76"/>
    <w:rsid w:val="00E73485"/>
    <w:rsid w:val="00F351E0"/>
    <w:rsid w:val="00F44E5C"/>
    <w:rsid w:val="00F47C14"/>
    <w:rsid w:val="00FA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16F29"/>
  <w15:docId w15:val="{DB04A1DC-5F6D-487F-9DF0-D1E7246B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64"/>
  </w:style>
  <w:style w:type="paragraph" w:styleId="Footer">
    <w:name w:val="footer"/>
    <w:basedOn w:val="Normal"/>
    <w:link w:val="FooterChar"/>
    <w:uiPriority w:val="99"/>
    <w:unhideWhenUsed/>
    <w:rsid w:val="0034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64"/>
  </w:style>
  <w:style w:type="paragraph" w:customStyle="1" w:styleId="Default">
    <w:name w:val="Default"/>
    <w:rsid w:val="003B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A13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</dc:creator>
  <cp:lastModifiedBy>jenny white</cp:lastModifiedBy>
  <cp:revision>15</cp:revision>
  <cp:lastPrinted>2016-05-20T08:03:00Z</cp:lastPrinted>
  <dcterms:created xsi:type="dcterms:W3CDTF">2021-10-21T11:39:00Z</dcterms:created>
  <dcterms:modified xsi:type="dcterms:W3CDTF">2021-11-03T10:06:00Z</dcterms:modified>
</cp:coreProperties>
</file>